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8AC97" w14:textId="71EDB3F4" w:rsidR="007B5383" w:rsidRDefault="007B5383" w:rsidP="007C1F2D"/>
    <w:p w14:paraId="347FC0FE" w14:textId="13732C4E" w:rsidR="007B5383" w:rsidRPr="003B6276" w:rsidRDefault="007B5383" w:rsidP="007C1F2D">
      <w:pPr>
        <w:pStyle w:val="Titre1"/>
        <w:rPr>
          <w:bCs/>
          <w:szCs w:val="40"/>
        </w:rPr>
      </w:pPr>
      <w:r>
        <w:t>Incident information sheet of AMOCO CADIZ 1978</w:t>
      </w:r>
    </w:p>
    <w:p w14:paraId="0C41F619" w14:textId="55FDD401" w:rsidR="007B5383" w:rsidRDefault="007B5383" w:rsidP="007C1F2D"/>
    <w:p w14:paraId="06A0FE3C" w14:textId="0059DF01" w:rsidR="007B5383" w:rsidRPr="007C1F2D" w:rsidRDefault="007B5383" w:rsidP="007C1F2D">
      <w:r w:rsidRPr="007C1F2D">
        <w:t>On 16</w:t>
      </w:r>
      <w:r w:rsidRPr="007C1F2D">
        <w:rPr>
          <w:rFonts w:ascii="Calibri" w:hAnsi="Calibri" w:cs="Calibri"/>
        </w:rPr>
        <w:t> </w:t>
      </w:r>
      <w:r w:rsidRPr="007C1F2D">
        <w:t>March</w:t>
      </w:r>
      <w:r w:rsidRPr="007C1F2D">
        <w:rPr>
          <w:rFonts w:ascii="Calibri" w:hAnsi="Calibri" w:cs="Calibri"/>
        </w:rPr>
        <w:t> </w:t>
      </w:r>
      <w:r w:rsidRPr="007C1F2D">
        <w:t>1978, following a failure in the steering system and lengthy negotiations with a German tug, after two failed towing attempts, the Libyan oil tanker Amoco Cadiz ran aground near Portsall, North Finist</w:t>
      </w:r>
      <w:r w:rsidRPr="007C1F2D">
        <w:rPr>
          <w:rFonts w:cs="Anodina"/>
        </w:rPr>
        <w:t>è</w:t>
      </w:r>
      <w:r w:rsidRPr="007C1F2D">
        <w:t>re, with its cargo of 223,000</w:t>
      </w:r>
      <w:r w:rsidRPr="007C1F2D">
        <w:rPr>
          <w:rFonts w:ascii="Calibri" w:hAnsi="Calibri" w:cs="Calibri"/>
        </w:rPr>
        <w:t> </w:t>
      </w:r>
      <w:r w:rsidRPr="007C1F2D">
        <w:t>tonnes of crude oil and 4,000</w:t>
      </w:r>
      <w:r w:rsidRPr="007C1F2D">
        <w:rPr>
          <w:rFonts w:ascii="Calibri" w:hAnsi="Calibri" w:cs="Calibri"/>
        </w:rPr>
        <w:t> </w:t>
      </w:r>
      <w:r w:rsidRPr="007C1F2D">
        <w:t>tonnes of bunker fuel oil. All of its cargo progressively leaked while the vessel broke on the rocks, polluting 360</w:t>
      </w:r>
      <w:r w:rsidRPr="007C1F2D">
        <w:rPr>
          <w:rFonts w:ascii="Calibri" w:hAnsi="Calibri" w:cs="Calibri"/>
        </w:rPr>
        <w:t> </w:t>
      </w:r>
      <w:r w:rsidRPr="007C1F2D">
        <w:t>km of coastline from Brest to Saint Brieuc.</w:t>
      </w:r>
    </w:p>
    <w:p w14:paraId="059611AE" w14:textId="6B4B6D41" w:rsidR="005376CC" w:rsidRDefault="007B5383" w:rsidP="007C1F2D">
      <w:pPr>
        <w:pStyle w:val="whitespace-break-spaces"/>
        <w:rPr>
          <w:rFonts w:ascii="Calibri corps" w:hAnsi="Calibri corps"/>
          <w:sz w:val="22"/>
          <w:szCs w:val="22"/>
        </w:rPr>
      </w:pPr>
      <w:r>
        <w:rPr>
          <w:noProof/>
        </w:rPr>
        <w:drawing>
          <wp:anchor distT="0" distB="0" distL="114300" distR="114300" simplePos="0" relativeHeight="251658240" behindDoc="0" locked="0" layoutInCell="1" allowOverlap="1" wp14:anchorId="6AB0D753" wp14:editId="47AB3D44">
            <wp:simplePos x="0" y="0"/>
            <wp:positionH relativeFrom="margin">
              <wp:posOffset>1497965</wp:posOffset>
            </wp:positionH>
            <wp:positionV relativeFrom="paragraph">
              <wp:posOffset>90805</wp:posOffset>
            </wp:positionV>
            <wp:extent cx="2649855" cy="1746885"/>
            <wp:effectExtent l="0" t="0" r="0" b="571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49855"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881FB" w14:textId="77777777" w:rsidR="005376CC" w:rsidRDefault="005376CC" w:rsidP="007C1F2D">
      <w:pPr>
        <w:pStyle w:val="whitespace-break-spaces"/>
      </w:pPr>
    </w:p>
    <w:p w14:paraId="7DBE5185" w14:textId="77777777" w:rsidR="005376CC" w:rsidRDefault="005376CC" w:rsidP="007C1F2D">
      <w:pPr>
        <w:pStyle w:val="whitespace-break-spaces"/>
      </w:pPr>
    </w:p>
    <w:p w14:paraId="7E7017D7" w14:textId="7149DFD2" w:rsidR="00003E48" w:rsidRDefault="00003E48" w:rsidP="007C1F2D"/>
    <w:p w14:paraId="3A1C6E9B" w14:textId="6FCBF8C3" w:rsidR="007B5383" w:rsidRDefault="007B5383" w:rsidP="007C1F2D"/>
    <w:p w14:paraId="7F13437A" w14:textId="6F1A02B1" w:rsidR="007B5383" w:rsidRDefault="001A3236" w:rsidP="007C1F2D">
      <w:r>
        <w:rPr>
          <w:noProof/>
        </w:rPr>
        <mc:AlternateContent>
          <mc:Choice Requires="wps">
            <w:drawing>
              <wp:anchor distT="0" distB="0" distL="114300" distR="114300" simplePos="0" relativeHeight="251695104" behindDoc="0" locked="0" layoutInCell="1" allowOverlap="1" wp14:anchorId="0E9C354C" wp14:editId="28E67BDD">
                <wp:simplePos x="0" y="0"/>
                <wp:positionH relativeFrom="margin">
                  <wp:posOffset>1350918</wp:posOffset>
                </wp:positionH>
                <wp:positionV relativeFrom="paragraph">
                  <wp:posOffset>182187</wp:posOffset>
                </wp:positionV>
                <wp:extent cx="3571875" cy="635"/>
                <wp:effectExtent l="0" t="0" r="9525" b="2540"/>
                <wp:wrapSquare wrapText="bothSides"/>
                <wp:docPr id="27" name="Zone de texte 27"/>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31A3E2B" w14:textId="352F1BD4" w:rsidR="001A3236" w:rsidRPr="006564D3" w:rsidRDefault="001A3236" w:rsidP="007C1F2D">
                            <w:pPr>
                              <w:pStyle w:val="Lgende"/>
                              <w:rPr>
                                <w:noProof/>
                              </w:rPr>
                            </w:pPr>
                            <w:r>
                              <w:t>Wreck of the Amoco Cadiz near Portsall ©J. LE FEVRE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E9C354C" id="_x0000_t202" coordsize="21600,21600" o:spt="202" path="m,l,21600r21600,l21600,xe">
                <v:stroke joinstyle="miter"/>
                <v:path gradientshapeok="t" o:connecttype="rect"/>
              </v:shapetype>
              <v:shape id="Zone de texte 27" o:spid="_x0000_s1026" type="#_x0000_t202" style="position:absolute;left:0;text-align:left;margin-left:106.35pt;margin-top:14.35pt;width:281.25pt;height:.05pt;z-index:2516951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" stroked="f">
                <v:textbox style="mso-fit-shape-to-text:t" inset="0,0,0,0">
                  <w:txbxContent>
                    <w:p w14:paraId="031A3E2B" w14:textId="352F1BD4" w:rsidR="001A3236" w:rsidRPr="006564D3" w:rsidRDefault="001A3236" w:rsidP="007C1F2D">
                      <w:pPr>
                        <w:pStyle w:val="Lgende"/>
                        <w:rPr>
                          <w:noProof/>
                        </w:rPr>
                      </w:pPr>
                      <w:r>
                        <w:t>Wreck of the Amoco Cadiz near Portsall ©J. LE FEVRE</w:t>
                      </w:r>
                    </w:p>
                  </w:txbxContent>
                </v:textbox>
                <w10:wrap type="square" anchorx="margin"/>
              </v:shape>
            </w:pict>
          </mc:Fallback>
        </mc:AlternateContent>
      </w:r>
    </w:p>
    <w:p w14:paraId="43949FF1" w14:textId="241609F7" w:rsidR="006C6C9E" w:rsidRDefault="006C6C9E" w:rsidP="007C1F2D"/>
    <w:p w14:paraId="28AF3681" w14:textId="232D3FCF" w:rsidR="006C6C9E" w:rsidRDefault="006C6C9E" w:rsidP="007C1F2D"/>
    <w:p w14:paraId="60D4863B" w14:textId="77777777" w:rsidR="007B5383" w:rsidRPr="007B5383" w:rsidRDefault="007B5383" w:rsidP="007C1F2D">
      <w:pPr>
        <w:rPr>
          <w:rFonts w:cs="Open Sans"/>
          <w:szCs w:val="22"/>
        </w:rPr>
      </w:pPr>
      <w:r>
        <w:t>This was the largest oil spill caused by an oil tanker wreck in history. It encouraged the government to rework its POLMAR response plan, invest in response equipment (POLMAR stockpiles) and implement circulation schemes in the Channel.</w:t>
      </w:r>
    </w:p>
    <w:p w14:paraId="542E73CD" w14:textId="77777777" w:rsidR="007B5383" w:rsidRPr="007B5383" w:rsidRDefault="007B5383" w:rsidP="007C1F2D">
      <w:pPr>
        <w:rPr>
          <w:rFonts w:cs="Open Sans"/>
          <w:szCs w:val="22"/>
        </w:rPr>
      </w:pPr>
      <w:r>
        <w:t>The State and the polluted municipalities launched a long and complicated suit against the Amoco company in the United-States of America. After 14</w:t>
      </w:r>
      <w:r>
        <w:rPr>
          <w:rFonts w:ascii="Calibri" w:hAnsi="Calibri" w:cs="Calibri"/>
        </w:rPr>
        <w:t> </w:t>
      </w:r>
      <w:r>
        <w:t>years of legal proceedings, they obtained 1,257</w:t>
      </w:r>
      <w:r>
        <w:rPr>
          <w:rFonts w:ascii="Calibri" w:hAnsi="Calibri" w:cs="Calibri"/>
        </w:rPr>
        <w:t> </w:t>
      </w:r>
      <w:r>
        <w:t>million francs as compensation, about half of the amount claimed.</w:t>
      </w:r>
    </w:p>
    <w:p w14:paraId="151D6EAB" w14:textId="3C9C2A9A" w:rsidR="007B5383" w:rsidRDefault="007B5383" w:rsidP="007C1F2D">
      <w:pPr>
        <w:rPr>
          <w:rFonts w:cs="Open Sans"/>
          <w:szCs w:val="22"/>
        </w:rPr>
      </w:pPr>
      <w:r>
        <w:t>After the Amoco incident, the French authorities decided to create CEDRE. This tragic incident and its circumstances, pollution range and the shock it created are detailed in the following pages.</w:t>
      </w:r>
    </w:p>
    <w:p w14:paraId="46B8AF15" w14:textId="77777777" w:rsidR="0053284F" w:rsidRPr="007B5383" w:rsidRDefault="0053284F" w:rsidP="007C1F2D">
      <w:pPr>
        <w:pStyle w:val="NormalWeb"/>
      </w:pPr>
    </w:p>
    <w:p w14:paraId="671D645E" w14:textId="116F0A49" w:rsidR="0053284F" w:rsidRPr="00573CC9" w:rsidRDefault="0053284F" w:rsidP="007C1F2D">
      <w:pPr>
        <w:pStyle w:val="Titre2"/>
        <w:rPr>
          <w:rFonts w:cs="Open Sans"/>
          <w:szCs w:val="28"/>
        </w:rPr>
      </w:pPr>
      <w:r>
        <w:t>The incident</w:t>
      </w:r>
    </w:p>
    <w:p w14:paraId="6DA05691" w14:textId="77777777" w:rsidR="0053284F" w:rsidRPr="0053284F" w:rsidRDefault="0053284F" w:rsidP="007C1F2D">
      <w:pPr>
        <w:rPr>
          <w:rFonts w:cs="Open Sans"/>
        </w:rPr>
      </w:pPr>
      <w:r>
        <w:t>The morning of 16</w:t>
      </w:r>
      <w:r>
        <w:rPr>
          <w:rFonts w:ascii="Calibri" w:hAnsi="Calibri" w:cs="Calibri"/>
        </w:rPr>
        <w:t> </w:t>
      </w:r>
      <w:r>
        <w:t>March</w:t>
      </w:r>
      <w:r>
        <w:rPr>
          <w:rFonts w:ascii="Calibri" w:hAnsi="Calibri" w:cs="Calibri"/>
        </w:rPr>
        <w:t> </w:t>
      </w:r>
      <w:r>
        <w:t>1978, the Libyan oil tanker Amoco Cadiz, on its way from the Persian Gulf to Rotterdam with 223,000</w:t>
      </w:r>
      <w:r>
        <w:rPr>
          <w:rFonts w:ascii="Calibri" w:hAnsi="Calibri" w:cs="Calibri"/>
        </w:rPr>
        <w:t> </w:t>
      </w:r>
      <w:r>
        <w:t>tonnes of crude oil, was caught in a powerful storm and started drifting towards the coast of Brittany with a broken steering system. Negotiations with a German tug which came to its aid were tenuous. A first tow started at 13h30. It failed 3</w:t>
      </w:r>
      <w:r>
        <w:rPr>
          <w:rFonts w:ascii="Calibri" w:hAnsi="Calibri" w:cs="Calibri"/>
        </w:rPr>
        <w:t> </w:t>
      </w:r>
      <w:r>
        <w:t>hours later. Despite the efforts from both crews, the vessel wrecked on rock formations at 22h next to the port of Portsall. Multiple tanks broke. The first slicks quickly reached the shores. This was the start of the largest oil spill caused by an oil tanker wreck in history.</w:t>
      </w:r>
    </w:p>
    <w:p w14:paraId="3707638C" w14:textId="6053D8E0" w:rsidR="007B5383" w:rsidRDefault="0053284F" w:rsidP="007C1F2D">
      <w:r>
        <w:rPr>
          <w:noProof/>
        </w:rPr>
        <w:lastRenderedPageBreak/>
        <w:drawing>
          <wp:anchor distT="0" distB="0" distL="114300" distR="114300" simplePos="0" relativeHeight="251661312" behindDoc="0" locked="0" layoutInCell="1" allowOverlap="1" wp14:anchorId="35FBDB1A" wp14:editId="3F79FF87">
            <wp:simplePos x="0" y="0"/>
            <wp:positionH relativeFrom="margin">
              <wp:align>center</wp:align>
            </wp:positionH>
            <wp:positionV relativeFrom="paragraph">
              <wp:posOffset>9525</wp:posOffset>
            </wp:positionV>
            <wp:extent cx="2790825" cy="2012315"/>
            <wp:effectExtent l="0" t="0" r="9525" b="6985"/>
            <wp:wrapSquare wrapText="bothSides"/>
            <wp:docPr id="2" name="Image 2" descr="Dérive du nav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érive du navi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2012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EBC38D" w14:textId="3A59AE3B" w:rsidR="0053284F" w:rsidRDefault="0053284F" w:rsidP="007C1F2D"/>
    <w:p w14:paraId="1D7DE062" w14:textId="161DEE5E" w:rsidR="0053284F" w:rsidRDefault="0053284F" w:rsidP="007C1F2D"/>
    <w:p w14:paraId="154E39A2" w14:textId="7505B924" w:rsidR="0053284F" w:rsidRDefault="0053284F" w:rsidP="007C1F2D"/>
    <w:p w14:paraId="779C8A3E" w14:textId="4B706994" w:rsidR="0053284F" w:rsidRDefault="0053284F" w:rsidP="007C1F2D"/>
    <w:p w14:paraId="328F32C0" w14:textId="3A9ABD60" w:rsidR="0053284F" w:rsidRDefault="0053284F" w:rsidP="007C1F2D"/>
    <w:p w14:paraId="5D5FEC9B" w14:textId="4404E341" w:rsidR="0053284F" w:rsidRDefault="0053284F" w:rsidP="007C1F2D"/>
    <w:p w14:paraId="0A8F1281" w14:textId="55757B2F" w:rsidR="0053284F" w:rsidRDefault="001A3236" w:rsidP="007C1F2D">
      <w:r>
        <w:rPr>
          <w:noProof/>
        </w:rPr>
        <mc:AlternateContent>
          <mc:Choice Requires="wps">
            <w:drawing>
              <wp:anchor distT="0" distB="0" distL="114300" distR="114300" simplePos="0" relativeHeight="251697152" behindDoc="0" locked="0" layoutInCell="1" allowOverlap="1" wp14:anchorId="62DF4567" wp14:editId="6533227E">
                <wp:simplePos x="0" y="0"/>
                <wp:positionH relativeFrom="margin">
                  <wp:align>center</wp:align>
                </wp:positionH>
                <wp:positionV relativeFrom="paragraph">
                  <wp:posOffset>204849</wp:posOffset>
                </wp:positionV>
                <wp:extent cx="1270635" cy="237490"/>
                <wp:effectExtent l="0" t="0" r="5715" b="0"/>
                <wp:wrapSquare wrapText="bothSides"/>
                <wp:docPr id="28" name="Zone de texte 28"/>
                <wp:cNvGraphicFramePr/>
                <a:graphic xmlns:a="http://schemas.openxmlformats.org/drawingml/2006/main">
                  <a:graphicData uri="http://schemas.microsoft.com/office/word/2010/wordprocessingShape">
                    <wps:wsp>
                      <wps:cNvSpPr txBox="1"/>
                      <wps:spPr>
                        <a:xfrm>
                          <a:off x="0" y="0"/>
                          <a:ext cx="1270635" cy="237490"/>
                        </a:xfrm>
                        <a:prstGeom prst="rect">
                          <a:avLst/>
                        </a:prstGeom>
                        <a:solidFill>
                          <a:prstClr val="white"/>
                        </a:solidFill>
                        <a:ln>
                          <a:noFill/>
                        </a:ln>
                      </wps:spPr>
                      <wps:txbx>
                        <w:txbxContent>
                          <w:p w14:paraId="30C672D1" w14:textId="650A89C3" w:rsidR="001A3236" w:rsidRPr="006564D3" w:rsidRDefault="001A3236" w:rsidP="007C1F2D">
                            <w:pPr>
                              <w:pStyle w:val="Lgende"/>
                              <w:rPr>
                                <w:noProof/>
                              </w:rPr>
                            </w:pPr>
                            <w:r>
                              <w:t>Drifting of the vessel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F4567" id="Zone de texte 28" o:spid="_x0000_s1027" type="#_x0000_t202" style="position:absolute;left:0;text-align:left;margin-left:0;margin-top:16.15pt;width:100.05pt;height:18.7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" stroked="f">
                <v:textbox inset="0,0,0,0">
                  <w:txbxContent>
                    <w:p w14:paraId="30C672D1" w14:textId="650A89C3" w:rsidR="001A3236" w:rsidRPr="006564D3" w:rsidRDefault="001A3236" w:rsidP="007C1F2D">
                      <w:pPr>
                        <w:pStyle w:val="Lgende"/>
                        <w:rPr>
                          <w:noProof/>
                        </w:rPr>
                      </w:pPr>
                      <w:r>
                        <w:t>Drifting of the vessel</w:t>
                      </w:r>
                    </w:p>
                  </w:txbxContent>
                </v:textbox>
                <w10:wrap type="square" anchorx="margin"/>
              </v:shape>
            </w:pict>
          </mc:Fallback>
        </mc:AlternateContent>
      </w:r>
    </w:p>
    <w:p w14:paraId="1300D22F" w14:textId="77777777" w:rsidR="001A3236" w:rsidRDefault="001A3236" w:rsidP="007C1F2D"/>
    <w:p w14:paraId="3E262809" w14:textId="7F73A7FF" w:rsidR="0053284F" w:rsidRDefault="0053284F" w:rsidP="007C1F2D">
      <w:pPr>
        <w:rPr>
          <w:rFonts w:cs="Open Sans"/>
        </w:rPr>
      </w:pPr>
      <w:r>
        <w:t>It took two weeks for the whole cargo to spill in the sea. Pushed by winds and currents, it polluted more than 300</w:t>
      </w:r>
      <w:r>
        <w:rPr>
          <w:rFonts w:ascii="Calibri" w:hAnsi="Calibri" w:cs="Calibri"/>
        </w:rPr>
        <w:t> </w:t>
      </w:r>
      <w:r>
        <w:t>km of one of the most beautiful and natural coastlines of Europe. Enraged, the French citizens launched desperate response operations against a disaster predicted so many times. The French media diffused apocalyptic images of an immense oil spill which shocked the nation.</w:t>
      </w:r>
    </w:p>
    <w:p w14:paraId="771CA84C" w14:textId="77777777" w:rsidR="0053284F" w:rsidRPr="0053284F" w:rsidRDefault="0053284F" w:rsidP="007C1F2D"/>
    <w:p w14:paraId="58DAA5AE" w14:textId="77777777" w:rsidR="0053284F" w:rsidRPr="0053284F" w:rsidRDefault="0053284F" w:rsidP="007C1F2D">
      <w:pPr>
        <w:pStyle w:val="Titre2"/>
        <w:rPr>
          <w:rFonts w:cs="Open Sans"/>
        </w:rPr>
      </w:pPr>
      <w:r>
        <w:t>A succession of oils spills!</w:t>
      </w:r>
    </w:p>
    <w:p w14:paraId="1EAE72BA" w14:textId="77777777" w:rsidR="0053284F" w:rsidRDefault="0053284F" w:rsidP="007C1F2D"/>
    <w:p w14:paraId="6D4C8C34" w14:textId="07158316" w:rsidR="0053284F" w:rsidRDefault="0053284F" w:rsidP="007C1F2D">
      <w:r>
        <w:rPr>
          <w:noProof/>
        </w:rPr>
        <w:drawing>
          <wp:anchor distT="0" distB="0" distL="114300" distR="114300" simplePos="0" relativeHeight="251662336" behindDoc="0" locked="0" layoutInCell="1" allowOverlap="1" wp14:anchorId="7B123F9E" wp14:editId="5F52A23B">
            <wp:simplePos x="0" y="0"/>
            <wp:positionH relativeFrom="margin">
              <wp:align>center</wp:align>
            </wp:positionH>
            <wp:positionV relativeFrom="paragraph">
              <wp:posOffset>6350</wp:posOffset>
            </wp:positionV>
            <wp:extent cx="2895600" cy="2063115"/>
            <wp:effectExtent l="0" t="0" r="0" b="0"/>
            <wp:wrapSquare wrapText="bothSides"/>
            <wp:docPr id="4" name="Image 4" descr="Les marées noires en Bretagne avant 1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s marées noires en Bretagne avant 19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95600" cy="2063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2E39EA" w14:textId="6EABEB5B" w:rsidR="0053284F" w:rsidRDefault="0053284F" w:rsidP="007C1F2D"/>
    <w:p w14:paraId="5470EBC8" w14:textId="793009E6" w:rsidR="0053284F" w:rsidRDefault="0053284F" w:rsidP="007C1F2D"/>
    <w:p w14:paraId="42F8B078" w14:textId="5996C56E" w:rsidR="0053284F" w:rsidRDefault="0053284F" w:rsidP="007C1F2D"/>
    <w:p w14:paraId="08210500" w14:textId="75C98406" w:rsidR="0053284F" w:rsidRDefault="0053284F" w:rsidP="007C1F2D"/>
    <w:p w14:paraId="4EDACEC4" w14:textId="3B3B2752" w:rsidR="0053284F" w:rsidRDefault="0053284F" w:rsidP="007C1F2D"/>
    <w:p w14:paraId="676040C4" w14:textId="69673AC8" w:rsidR="0053284F" w:rsidRDefault="0053284F" w:rsidP="007C1F2D"/>
    <w:p w14:paraId="38BBA083" w14:textId="1B3F6BA0" w:rsidR="0053284F" w:rsidRDefault="0053284F" w:rsidP="007C1F2D"/>
    <w:p w14:paraId="37FBA3E0" w14:textId="6B109AC3" w:rsidR="0053284F" w:rsidRDefault="007C1F2D" w:rsidP="007C1F2D">
      <w:r>
        <w:rPr>
          <w:noProof/>
        </w:rPr>
        <mc:AlternateContent>
          <mc:Choice Requires="wps">
            <w:drawing>
              <wp:anchor distT="0" distB="0" distL="114300" distR="114300" simplePos="0" relativeHeight="251699200" behindDoc="0" locked="0" layoutInCell="1" allowOverlap="1" wp14:anchorId="4915F634" wp14:editId="54E09FAF">
                <wp:simplePos x="0" y="0"/>
                <wp:positionH relativeFrom="margin">
                  <wp:align>center</wp:align>
                </wp:positionH>
                <wp:positionV relativeFrom="paragraph">
                  <wp:posOffset>9079</wp:posOffset>
                </wp:positionV>
                <wp:extent cx="1911350" cy="225425"/>
                <wp:effectExtent l="0" t="0" r="0" b="3175"/>
                <wp:wrapSquare wrapText="bothSides"/>
                <wp:docPr id="29" name="Zone de texte 29"/>
                <wp:cNvGraphicFramePr/>
                <a:graphic xmlns:a="http://schemas.openxmlformats.org/drawingml/2006/main">
                  <a:graphicData uri="http://schemas.microsoft.com/office/word/2010/wordprocessingShape">
                    <wps:wsp>
                      <wps:cNvSpPr txBox="1"/>
                      <wps:spPr>
                        <a:xfrm>
                          <a:off x="0" y="0"/>
                          <a:ext cx="1911350" cy="225425"/>
                        </a:xfrm>
                        <a:prstGeom prst="rect">
                          <a:avLst/>
                        </a:prstGeom>
                        <a:solidFill>
                          <a:prstClr val="white"/>
                        </a:solidFill>
                        <a:ln>
                          <a:noFill/>
                        </a:ln>
                      </wps:spPr>
                      <wps:txbx>
                        <w:txbxContent>
                          <w:p w14:paraId="218C01F5" w14:textId="4176D6A6" w:rsidR="001A3236" w:rsidRPr="006564D3" w:rsidRDefault="001A3236" w:rsidP="007C1F2D">
                            <w:pPr>
                              <w:pStyle w:val="Lgende"/>
                              <w:rPr>
                                <w:noProof/>
                              </w:rPr>
                            </w:pPr>
                            <w:r>
                              <w:t>Oil slicks in Brittany before 1990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5F634" id="Zone de texte 29" o:spid="_x0000_s1028" type="#_x0000_t202" style="position:absolute;left:0;text-align:left;margin-left:0;margin-top:.7pt;width:150.5pt;height:17.75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" stroked="f">
                <v:textbox inset="0,0,0,0">
                  <w:txbxContent>
                    <w:p w14:paraId="218C01F5" w14:textId="4176D6A6" w:rsidR="001A3236" w:rsidRPr="006564D3" w:rsidRDefault="001A3236" w:rsidP="007C1F2D">
                      <w:pPr>
                        <w:pStyle w:val="Lgende"/>
                        <w:rPr>
                          <w:noProof/>
                        </w:rPr>
                      </w:pPr>
                      <w:r>
                        <w:t>Oil slicks in Brittany before 1990</w:t>
                      </w:r>
                    </w:p>
                  </w:txbxContent>
                </v:textbox>
                <w10:wrap type="square" anchorx="margin"/>
              </v:shape>
            </w:pict>
          </mc:Fallback>
        </mc:AlternateContent>
      </w:r>
    </w:p>
    <w:p w14:paraId="6DCAFF14" w14:textId="605E2CD0" w:rsidR="0053284F" w:rsidRDefault="0053284F" w:rsidP="007C1F2D">
      <w:pPr>
        <w:rPr>
          <w:rFonts w:cs="Open Sans"/>
          <w:shd w:val="clear" w:color="auto" w:fill="FFFFFF"/>
        </w:rPr>
      </w:pPr>
      <w:r w:rsidRPr="007C1F2D">
        <w:t xml:space="preserve">This record oil spill was not an isolated incident. The oil slick caused by the </w:t>
      </w:r>
      <w:hyperlink r:id="rId10" w:tgtFrame="_blank" w:history="1">
        <w:r w:rsidRPr="007C1F2D">
          <w:t>Torrey Canyon</w:t>
        </w:r>
      </w:hyperlink>
      <w:r w:rsidRPr="007C1F2D">
        <w:t xml:space="preserve"> incident near Lands End (Cornwall), on 18</w:t>
      </w:r>
      <w:r w:rsidRPr="007C1F2D">
        <w:rPr>
          <w:rFonts w:ascii="Calibri" w:hAnsi="Calibri" w:cs="Calibri"/>
        </w:rPr>
        <w:t> </w:t>
      </w:r>
      <w:r w:rsidRPr="007C1F2D">
        <w:t>March</w:t>
      </w:r>
      <w:r w:rsidRPr="007C1F2D">
        <w:rPr>
          <w:rFonts w:ascii="Calibri" w:hAnsi="Calibri" w:cs="Calibri"/>
        </w:rPr>
        <w:t> </w:t>
      </w:r>
      <w:r w:rsidRPr="007C1F2D">
        <w:t>1967, was the first warning. Slicks drifted in the Channel and reached the Briton coastline, polluting from Morlaix to Plouescat in April, then in the Douarnenez and Audierne bays mid-May. On 24</w:t>
      </w:r>
      <w:r w:rsidRPr="007C1F2D">
        <w:rPr>
          <w:rFonts w:ascii="Calibri" w:hAnsi="Calibri" w:cs="Calibri"/>
        </w:rPr>
        <w:t> </w:t>
      </w:r>
      <w:r w:rsidRPr="007C1F2D">
        <w:t>January</w:t>
      </w:r>
      <w:r w:rsidRPr="007C1F2D">
        <w:rPr>
          <w:rFonts w:ascii="Calibri" w:hAnsi="Calibri" w:cs="Calibri"/>
        </w:rPr>
        <w:t> </w:t>
      </w:r>
      <w:r w:rsidRPr="007C1F2D">
        <w:t xml:space="preserve">1976, the stranding of the supertanker </w:t>
      </w:r>
      <w:hyperlink r:id="rId11" w:tgtFrame="_blank" w:history="1">
        <w:r w:rsidRPr="007C1F2D">
          <w:t>Olympic Bravery</w:t>
        </w:r>
      </w:hyperlink>
      <w:r w:rsidRPr="007C1F2D">
        <w:t>, thankfully empty, was the second warning with its spill of 1,200</w:t>
      </w:r>
      <w:r w:rsidRPr="007C1F2D">
        <w:rPr>
          <w:rFonts w:ascii="Calibri" w:hAnsi="Calibri" w:cs="Calibri"/>
        </w:rPr>
        <w:t> </w:t>
      </w:r>
      <w:r w:rsidRPr="007C1F2D">
        <w:t>tonnes of propulsion fuel. The third warning happened on 16</w:t>
      </w:r>
      <w:r w:rsidRPr="007C1F2D">
        <w:rPr>
          <w:rFonts w:ascii="Calibri" w:hAnsi="Calibri" w:cs="Calibri"/>
        </w:rPr>
        <w:t> </w:t>
      </w:r>
      <w:r w:rsidRPr="007C1F2D">
        <w:t>October</w:t>
      </w:r>
      <w:r w:rsidRPr="007C1F2D">
        <w:rPr>
          <w:rFonts w:ascii="Calibri" w:hAnsi="Calibri" w:cs="Calibri"/>
        </w:rPr>
        <w:t> </w:t>
      </w:r>
      <w:r w:rsidRPr="007C1F2D">
        <w:t xml:space="preserve">1976 with the sinking of the </w:t>
      </w:r>
      <w:r w:rsidRPr="007C1F2D">
        <w:rPr>
          <w:rFonts w:ascii="Calibri" w:hAnsi="Calibri" w:cs="Calibri"/>
        </w:rPr>
        <w:t> </w:t>
      </w:r>
      <w:proofErr w:type="spellStart"/>
      <w:r w:rsidR="0014628C" w:rsidRPr="007C1F2D">
        <w:fldChar w:fldCharType="begin"/>
      </w:r>
      <w:r w:rsidR="008C780D" w:rsidRPr="007C1F2D">
        <w:instrText>HYPERLINK "https://cedre.fr/en/resources/incident-information-sheets/boehlen" \t "_blank"</w:instrText>
      </w:r>
      <w:r w:rsidR="0014628C" w:rsidRPr="007C1F2D">
        <w:fldChar w:fldCharType="separate"/>
      </w:r>
      <w:r w:rsidRPr="007C1F2D">
        <w:t>Boehlen</w:t>
      </w:r>
      <w:proofErr w:type="spellEnd"/>
      <w:r w:rsidRPr="007C1F2D">
        <w:rPr>
          <w:rFonts w:ascii="Calibri" w:hAnsi="Calibri" w:cs="Calibri"/>
        </w:rPr>
        <w:t> </w:t>
      </w:r>
      <w:r w:rsidR="0014628C" w:rsidRPr="007C1F2D">
        <w:fldChar w:fldCharType="end"/>
      </w:r>
      <w:r w:rsidRPr="007C1F2D">
        <w:t>off the Île de Sein, leaking 7,000</w:t>
      </w:r>
      <w:r w:rsidRPr="007C1F2D">
        <w:rPr>
          <w:rFonts w:ascii="Calibri" w:hAnsi="Calibri" w:cs="Calibri"/>
        </w:rPr>
        <w:t> </w:t>
      </w:r>
      <w:r w:rsidRPr="007C1F2D">
        <w:t>tonnes of its cargo of Venezuelan heavy fuel oil in the water.</w:t>
      </w:r>
      <w:r w:rsidRPr="007C1F2D">
        <w:br/>
      </w:r>
      <w:r w:rsidRPr="007C1F2D">
        <w:rPr>
          <w:rFonts w:ascii="Calibri" w:hAnsi="Calibri" w:cs="Calibri"/>
        </w:rPr>
        <w:t> </w:t>
      </w:r>
      <w:r w:rsidRPr="007C1F2D">
        <w:t>And it did not end with the Amoco Cadiz. In 28</w:t>
      </w:r>
      <w:r w:rsidRPr="007C1F2D">
        <w:rPr>
          <w:rFonts w:ascii="Calibri" w:hAnsi="Calibri" w:cs="Calibri"/>
        </w:rPr>
        <w:t> </w:t>
      </w:r>
      <w:r w:rsidRPr="007C1F2D">
        <w:t>April</w:t>
      </w:r>
      <w:r w:rsidRPr="007C1F2D">
        <w:rPr>
          <w:rFonts w:ascii="Calibri" w:hAnsi="Calibri" w:cs="Calibri"/>
        </w:rPr>
        <w:t> </w:t>
      </w:r>
      <w:r w:rsidRPr="007C1F2D">
        <w:t xml:space="preserve">1979, the bulk carrier </w:t>
      </w:r>
      <w:hyperlink r:id="rId12" w:tgtFrame="_blank" w:history="1">
        <w:r w:rsidRPr="007C1F2D">
          <w:t>Gino</w:t>
        </w:r>
      </w:hyperlink>
      <w:r w:rsidRPr="007C1F2D">
        <w:t xml:space="preserve"> sank near Ushant after an allision, bringing with it its cargo of carbon black, a thick product denser than water. On 7</w:t>
      </w:r>
      <w:r w:rsidRPr="007C1F2D">
        <w:rPr>
          <w:rFonts w:ascii="Calibri" w:hAnsi="Calibri" w:cs="Calibri"/>
        </w:rPr>
        <w:t> </w:t>
      </w:r>
      <w:r w:rsidRPr="007C1F2D">
        <w:t>March</w:t>
      </w:r>
      <w:r w:rsidRPr="007C1F2D">
        <w:rPr>
          <w:rFonts w:ascii="Calibri" w:hAnsi="Calibri" w:cs="Calibri"/>
        </w:rPr>
        <w:t> </w:t>
      </w:r>
      <w:r w:rsidRPr="007C1F2D">
        <w:t xml:space="preserve">1980, the Malagasy oil tanker </w:t>
      </w:r>
      <w:hyperlink r:id="rId13" w:tgtFrame="_blank" w:history="1">
        <w:r w:rsidRPr="007C1F2D">
          <w:t>Tanio</w:t>
        </w:r>
      </w:hyperlink>
      <w:r w:rsidRPr="007C1F2D">
        <w:t xml:space="preserve"> broke in two during a storm off the Île de Batz and its rear end sank with 6,000</w:t>
      </w:r>
      <w:r w:rsidRPr="007C1F2D">
        <w:rPr>
          <w:rFonts w:ascii="Calibri" w:hAnsi="Calibri" w:cs="Calibri"/>
        </w:rPr>
        <w:t> </w:t>
      </w:r>
      <w:r w:rsidRPr="007C1F2D">
        <w:t>tonnes of heavy fuel on board. Finally,</w:t>
      </w:r>
      <w:r>
        <w:rPr>
          <w:shd w:val="clear" w:color="auto" w:fill="FFFFFF"/>
        </w:rPr>
        <w:t xml:space="preserve"> </w:t>
      </w:r>
      <w:r>
        <w:rPr>
          <w:shd w:val="clear" w:color="auto" w:fill="FFFFFF"/>
        </w:rPr>
        <w:lastRenderedPageBreak/>
        <w:t>on 31</w:t>
      </w:r>
      <w:r>
        <w:rPr>
          <w:rFonts w:ascii="Calibri" w:hAnsi="Calibri" w:cs="Calibri"/>
          <w:shd w:val="clear" w:color="auto" w:fill="FFFFFF"/>
        </w:rPr>
        <w:t> </w:t>
      </w:r>
      <w:r>
        <w:rPr>
          <w:shd w:val="clear" w:color="auto" w:fill="FFFFFF"/>
        </w:rPr>
        <w:t>January</w:t>
      </w:r>
      <w:r>
        <w:rPr>
          <w:rFonts w:ascii="Calibri" w:hAnsi="Calibri" w:cs="Calibri"/>
          <w:shd w:val="clear" w:color="auto" w:fill="FFFFFF"/>
        </w:rPr>
        <w:t> </w:t>
      </w:r>
      <w:r>
        <w:rPr>
          <w:shd w:val="clear" w:color="auto" w:fill="FFFFFF"/>
        </w:rPr>
        <w:t>1988, a tank from the Italian oil tanker</w:t>
      </w:r>
      <w:r w:rsidR="00F83803">
        <w:rPr>
          <w:shd w:val="clear" w:color="auto" w:fill="FFFFFF"/>
        </w:rPr>
        <w:t xml:space="preserve"> </w:t>
      </w:r>
      <w:hyperlink r:id="rId14" w:tgtFrame="_blank" w:history="1">
        <w:proofErr w:type="spellStart"/>
        <w:r>
          <w:rPr>
            <w:rStyle w:val="Lienhypertexte"/>
            <w:color w:val="auto"/>
            <w:shd w:val="clear" w:color="auto" w:fill="FFFFFF"/>
          </w:rPr>
          <w:t>Amazzone</w:t>
        </w:r>
        <w:proofErr w:type="spellEnd"/>
        <w:r w:rsidRPr="00F83803">
          <w:rPr>
            <w:rStyle w:val="Lienhypertexte"/>
            <w:color w:val="auto"/>
            <w:u w:val="none"/>
            <w:shd w:val="clear" w:color="auto" w:fill="FFFFFF"/>
          </w:rPr>
          <w:t xml:space="preserve"> </w:t>
        </w:r>
      </w:hyperlink>
      <w:r>
        <w:rPr>
          <w:shd w:val="clear" w:color="auto" w:fill="FFFFFF"/>
        </w:rPr>
        <w:t>lost more than 2,000</w:t>
      </w:r>
      <w:r>
        <w:rPr>
          <w:rFonts w:ascii="Calibri" w:hAnsi="Calibri" w:cs="Calibri"/>
          <w:shd w:val="clear" w:color="auto" w:fill="FFFFFF"/>
        </w:rPr>
        <w:t> </w:t>
      </w:r>
      <w:r>
        <w:rPr>
          <w:shd w:val="clear" w:color="auto" w:fill="FFFFFF"/>
        </w:rPr>
        <w:t>tonnes of crude oil during a storm off Penmarc</w:t>
      </w:r>
      <w:r>
        <w:rPr>
          <w:rFonts w:cs="Anodina"/>
          <w:shd w:val="clear" w:color="auto" w:fill="FFFFFF"/>
        </w:rPr>
        <w:t>’</w:t>
      </w:r>
      <w:r>
        <w:rPr>
          <w:shd w:val="clear" w:color="auto" w:fill="FFFFFF"/>
        </w:rPr>
        <w:t>h. These oil slicks encouraged the Briton population to act for change and hold the polluters accountable.</w:t>
      </w:r>
    </w:p>
    <w:p w14:paraId="1EAF1B4A" w14:textId="3EB69576" w:rsidR="0053284F" w:rsidRDefault="0053284F" w:rsidP="007C1F2D">
      <w:pPr>
        <w:rPr>
          <w:shd w:val="clear" w:color="auto" w:fill="FFFFFF"/>
        </w:rPr>
      </w:pPr>
    </w:p>
    <w:p w14:paraId="7D90B6D1" w14:textId="350BF561" w:rsidR="0053284F" w:rsidRPr="006C7098" w:rsidRDefault="0053284F" w:rsidP="007C1F2D">
      <w:pPr>
        <w:pStyle w:val="Titre2"/>
        <w:rPr>
          <w:rFonts w:cs="Open Sans"/>
          <w:szCs w:val="28"/>
          <w:shd w:val="clear" w:color="auto" w:fill="FFFFFF"/>
        </w:rPr>
      </w:pPr>
      <w:r>
        <w:rPr>
          <w:shd w:val="clear" w:color="auto" w:fill="FFFFFF"/>
        </w:rPr>
        <w:t xml:space="preserve">Response during the first days </w:t>
      </w:r>
    </w:p>
    <w:p w14:paraId="3FF437B1" w14:textId="77777777" w:rsidR="000962D3" w:rsidRDefault="0053284F" w:rsidP="007C1F2D">
      <w:pPr>
        <w:rPr>
          <w:shd w:val="clear" w:color="auto" w:fill="FFFFFF"/>
        </w:rPr>
      </w:pPr>
      <w:r>
        <w:rPr>
          <w:shd w:val="clear" w:color="auto" w:fill="FFFFFF"/>
        </w:rPr>
        <w:t>The 14</w:t>
      </w:r>
      <w:r>
        <w:rPr>
          <w:rFonts w:ascii="Calibri" w:hAnsi="Calibri" w:cs="Calibri"/>
          <w:shd w:val="clear" w:color="auto" w:fill="FFFFFF"/>
        </w:rPr>
        <w:t> </w:t>
      </w:r>
      <w:r>
        <w:rPr>
          <w:shd w:val="clear" w:color="auto" w:fill="FFFFFF"/>
        </w:rPr>
        <w:t xml:space="preserve">km of pollution response booms from the equipment stockpile (POLMAR) of the Equipment department were insufficient against the hundreds of thousands of tonnes of </w:t>
      </w:r>
      <w:r>
        <w:rPr>
          <w:rFonts w:cs="Anodina"/>
          <w:shd w:val="clear" w:color="auto" w:fill="FFFFFF"/>
        </w:rPr>
        <w:t>“</w:t>
      </w:r>
      <w:r>
        <w:rPr>
          <w:shd w:val="clear" w:color="auto" w:fill="FFFFFF"/>
        </w:rPr>
        <w:t>chocolate mousse</w:t>
      </w:r>
      <w:r>
        <w:rPr>
          <w:rFonts w:cs="Anodina"/>
          <w:shd w:val="clear" w:color="auto" w:fill="FFFFFF"/>
        </w:rPr>
        <w:t>”</w:t>
      </w:r>
      <w:r>
        <w:rPr>
          <w:shd w:val="clear" w:color="auto" w:fill="FFFFFF"/>
        </w:rPr>
        <w:t xml:space="preserve"> (name given to the oil-water emulsion) arriving on the coastlines. Shovels, buckets, floating pumps, manure tanks, dump trucks, tank cars… Anything that could collect and transport became a response equipment to recover and evacuate the pollutant towards temporary storage dumps.</w:t>
      </w:r>
    </w:p>
    <w:p w14:paraId="5712D30C" w14:textId="77777777" w:rsidR="000962D3" w:rsidRDefault="0053284F" w:rsidP="007C1F2D">
      <w:pPr>
        <w:rPr>
          <w:shd w:val="clear" w:color="auto" w:fill="FFFFFF"/>
        </w:rPr>
      </w:pPr>
      <w:r>
        <w:rPr>
          <w:rFonts w:ascii="Calibri" w:hAnsi="Calibri"/>
          <w:shd w:val="clear" w:color="auto" w:fill="FFFFFF"/>
        </w:rPr>
        <w:t> </w:t>
      </w:r>
      <w:r>
        <w:br/>
      </w:r>
      <w:r>
        <w:rPr>
          <w:shd w:val="clear" w:color="auto" w:fill="FFFFFF"/>
        </w:rPr>
        <w:t>In a matter of days, 7,000</w:t>
      </w:r>
      <w:r>
        <w:rPr>
          <w:rFonts w:ascii="Calibri" w:hAnsi="Calibri" w:cs="Calibri"/>
          <w:shd w:val="clear" w:color="auto" w:fill="FFFFFF"/>
        </w:rPr>
        <w:t> </w:t>
      </w:r>
      <w:r>
        <w:rPr>
          <w:shd w:val="clear" w:color="auto" w:fill="FFFFFF"/>
        </w:rPr>
        <w:t>volunteers and as many military personnel got to work to clean the most polluted rocks, beaches and trees. In a couple of weeks, they recovered more than fifteen thousand tonnes of oil and three times as much soiled algae, sand and debris.</w:t>
      </w:r>
    </w:p>
    <w:p w14:paraId="7A6A6265" w14:textId="77777777" w:rsidR="000962D3" w:rsidRDefault="0053284F" w:rsidP="007C1F2D">
      <w:pPr>
        <w:rPr>
          <w:shd w:val="clear" w:color="auto" w:fill="FFFFFF"/>
        </w:rPr>
      </w:pPr>
      <w:r>
        <w:rPr>
          <w:rFonts w:ascii="Calibri" w:hAnsi="Calibri"/>
          <w:shd w:val="clear" w:color="auto" w:fill="FFFFFF"/>
        </w:rPr>
        <w:t> </w:t>
      </w:r>
      <w:r>
        <w:br/>
      </w:r>
      <w:r>
        <w:rPr>
          <w:shd w:val="clear" w:color="auto" w:fill="FFFFFF"/>
        </w:rPr>
        <w:t>Clinics were deployed for oiled birds in the Finistère and Côtes d’Armor departments. Sadly, only one in twenty birds could be saved.</w:t>
      </w:r>
    </w:p>
    <w:p w14:paraId="26D15A1D" w14:textId="5E4DB04E" w:rsidR="0053284F" w:rsidRDefault="0053284F" w:rsidP="007C1F2D">
      <w:pPr>
        <w:rPr>
          <w:rFonts w:cs="Open Sans"/>
          <w:shd w:val="clear" w:color="auto" w:fill="FFFFFF"/>
        </w:rPr>
      </w:pPr>
      <w:r>
        <w:rPr>
          <w:rFonts w:ascii="Calibri" w:hAnsi="Calibri"/>
          <w:shd w:val="clear" w:color="auto" w:fill="FFFFFF"/>
        </w:rPr>
        <w:t> </w:t>
      </w:r>
      <w:r>
        <w:br/>
      </w:r>
      <w:r>
        <w:rPr>
          <w:shd w:val="clear" w:color="auto" w:fill="FFFFFF"/>
        </w:rPr>
        <w:t>Some grey seal cadavers were recovered on beaches in the Côtes d’Armor department. Mostly, along 300</w:t>
      </w:r>
      <w:r>
        <w:rPr>
          <w:rFonts w:ascii="Calibri" w:hAnsi="Calibri" w:cs="Calibri"/>
          <w:shd w:val="clear" w:color="auto" w:fill="FFFFFF"/>
        </w:rPr>
        <w:t> </w:t>
      </w:r>
      <w:r>
        <w:rPr>
          <w:shd w:val="clear" w:color="auto" w:fill="FFFFFF"/>
        </w:rPr>
        <w:t xml:space="preserve">km of coastlines, the flora and fauna from the foreshore died in huge numbers, trapped under the oil and removed </w:t>
      </w:r>
      <w:r w:rsidR="00F83803">
        <w:rPr>
          <w:shd w:val="clear" w:color="auto" w:fill="FFFFFF"/>
        </w:rPr>
        <w:t>alongside</w:t>
      </w:r>
      <w:r>
        <w:rPr>
          <w:shd w:val="clear" w:color="auto" w:fill="FFFFFF"/>
        </w:rPr>
        <w:t xml:space="preserve"> it by high pressure hoses and cleaning shovels.</w:t>
      </w:r>
    </w:p>
    <w:p w14:paraId="4B3AFD60" w14:textId="4E8DA9EC" w:rsidR="0053284F" w:rsidRDefault="00AB724F" w:rsidP="007C1F2D">
      <w:pPr>
        <w:rPr>
          <w:rFonts w:cs="Open Sans"/>
          <w:shd w:val="clear" w:color="auto" w:fill="FFFFFF"/>
        </w:rPr>
      </w:pPr>
      <w:r>
        <w:rPr>
          <w:noProof/>
          <w:shd w:val="clear" w:color="auto" w:fill="FFFFFF"/>
        </w:rPr>
        <w:drawing>
          <wp:anchor distT="0" distB="0" distL="114300" distR="114300" simplePos="0" relativeHeight="251663360" behindDoc="0" locked="0" layoutInCell="1" allowOverlap="1" wp14:anchorId="26E2DD3A" wp14:editId="7311A091">
            <wp:simplePos x="0" y="0"/>
            <wp:positionH relativeFrom="margin">
              <wp:align>center</wp:align>
            </wp:positionH>
            <wp:positionV relativeFrom="paragraph">
              <wp:posOffset>4445</wp:posOffset>
            </wp:positionV>
            <wp:extent cx="2919730" cy="1971675"/>
            <wp:effectExtent l="0" t="0" r="0" b="9525"/>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a:extLst>
                        <a:ext uri="{28A0092B-C50C-407E-A947-70E740481C1C}">
                          <a14:useLocalDpi xmlns:a14="http://schemas.microsoft.com/office/drawing/2010/main" val="0"/>
                        </a:ext>
                      </a:extLst>
                    </a:blip>
                    <a:stretch>
                      <a:fillRect/>
                    </a:stretch>
                  </pic:blipFill>
                  <pic:spPr>
                    <a:xfrm>
                      <a:off x="0" y="0"/>
                      <a:ext cx="2919730" cy="1971675"/>
                    </a:xfrm>
                    <a:prstGeom prst="rect">
                      <a:avLst/>
                    </a:prstGeom>
                  </pic:spPr>
                </pic:pic>
              </a:graphicData>
            </a:graphic>
            <wp14:sizeRelH relativeFrom="margin">
              <wp14:pctWidth>0</wp14:pctWidth>
            </wp14:sizeRelH>
            <wp14:sizeRelV relativeFrom="margin">
              <wp14:pctHeight>0</wp14:pctHeight>
            </wp14:sizeRelV>
          </wp:anchor>
        </w:drawing>
      </w:r>
    </w:p>
    <w:p w14:paraId="5F765601" w14:textId="4CBECB64" w:rsidR="0053284F" w:rsidRPr="0053284F" w:rsidRDefault="0053284F" w:rsidP="007C1F2D">
      <w:pPr>
        <w:rPr>
          <w:shd w:val="clear" w:color="auto" w:fill="FFFFFF"/>
        </w:rPr>
      </w:pPr>
    </w:p>
    <w:p w14:paraId="614C2451" w14:textId="5EC6C1A2" w:rsidR="0053284F" w:rsidRDefault="0053284F" w:rsidP="007C1F2D"/>
    <w:p w14:paraId="09FF3EBE" w14:textId="7EF3AA5D" w:rsidR="0053284F" w:rsidRDefault="0053284F" w:rsidP="007C1F2D"/>
    <w:p w14:paraId="64DBB68E" w14:textId="5BF760B1" w:rsidR="0053284F" w:rsidRDefault="0053284F" w:rsidP="007C1F2D"/>
    <w:p w14:paraId="3C4550D9" w14:textId="1B274464" w:rsidR="0053284F" w:rsidRDefault="0053284F" w:rsidP="007C1F2D"/>
    <w:p w14:paraId="1CB1E7F4" w14:textId="4D1B0F9E" w:rsidR="006C6C9E" w:rsidRDefault="006C6C9E" w:rsidP="007C1F2D"/>
    <w:p w14:paraId="08DD2ECF" w14:textId="46626AFD" w:rsidR="006C6C9E" w:rsidRDefault="006C6C9E" w:rsidP="007C1F2D"/>
    <w:p w14:paraId="0AE929A9" w14:textId="48AF587B" w:rsidR="006C6C9E" w:rsidRDefault="00AB724F" w:rsidP="007C1F2D">
      <w:pPr>
        <w:rPr>
          <w:rFonts w:cstheme="minorHAnsi"/>
          <w:color w:val="A6A6A6" w:themeColor="background1" w:themeShade="A6"/>
          <w:sz w:val="20"/>
          <w:szCs w:val="20"/>
        </w:rPr>
      </w:pPr>
      <w:r>
        <w:rPr>
          <w:noProof/>
        </w:rPr>
        <mc:AlternateContent>
          <mc:Choice Requires="wps">
            <w:drawing>
              <wp:anchor distT="0" distB="0" distL="114300" distR="114300" simplePos="0" relativeHeight="251701248" behindDoc="0" locked="0" layoutInCell="1" allowOverlap="1" wp14:anchorId="02805F88" wp14:editId="09E24818">
                <wp:simplePos x="0" y="0"/>
                <wp:positionH relativeFrom="margin">
                  <wp:align>center</wp:align>
                </wp:positionH>
                <wp:positionV relativeFrom="paragraph">
                  <wp:posOffset>77470</wp:posOffset>
                </wp:positionV>
                <wp:extent cx="3571875" cy="635"/>
                <wp:effectExtent l="0" t="0" r="9525" b="0"/>
                <wp:wrapSquare wrapText="bothSides"/>
                <wp:docPr id="30" name="Zone de texte 30"/>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DB3F113" w14:textId="55B6111E" w:rsidR="001A3236" w:rsidRPr="006564D3" w:rsidRDefault="001A3236" w:rsidP="007C1F2D">
                            <w:pPr>
                              <w:pStyle w:val="Lgende"/>
                              <w:rPr>
                                <w:noProof/>
                              </w:rPr>
                            </w:pPr>
                            <w:r>
                              <w:t>Manure tanks used to store the oil pumped on the shoreline ©NOAA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805F88" id="Zone de texte 30" o:spid="_x0000_s1029" type="#_x0000_t202" style="position:absolute;left:0;text-align:left;margin-left:0;margin-top:6.1pt;width:281.25pt;height:.05pt;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" stroked="f">
                <v:textbox style="mso-fit-shape-to-text:t" inset="0,0,0,0">
                  <w:txbxContent>
                    <w:p w14:paraId="5DB3F113" w14:textId="55B6111E" w:rsidR="001A3236" w:rsidRPr="006564D3" w:rsidRDefault="001A3236" w:rsidP="007C1F2D">
                      <w:pPr>
                        <w:pStyle w:val="Lgende"/>
                        <w:rPr>
                          <w:noProof/>
                        </w:rPr>
                      </w:pPr>
                      <w:r>
                        <w:t>Manure tanks used to store the oil pumped on the shoreline ©NOAA</w:t>
                      </w:r>
                    </w:p>
                  </w:txbxContent>
                </v:textbox>
                <w10:wrap type="square" anchorx="margin"/>
              </v:shape>
            </w:pict>
          </mc:Fallback>
        </mc:AlternateContent>
      </w:r>
    </w:p>
    <w:p w14:paraId="66C0BAC1" w14:textId="68C438C3" w:rsidR="0053284F" w:rsidRDefault="0053284F" w:rsidP="007C1F2D"/>
    <w:p w14:paraId="3FC0ACDA" w14:textId="15AAA2DF" w:rsidR="001A3236" w:rsidRDefault="001A3236" w:rsidP="007C1F2D"/>
    <w:p w14:paraId="4E36F018" w14:textId="2CA5B391" w:rsidR="000962D3" w:rsidRDefault="000962D3" w:rsidP="007C1F2D"/>
    <w:p w14:paraId="6BE69C43" w14:textId="0905A756" w:rsidR="000962D3" w:rsidRDefault="000962D3" w:rsidP="007C1F2D"/>
    <w:p w14:paraId="38F13E6C" w14:textId="77777777" w:rsidR="000962D3" w:rsidRDefault="000962D3" w:rsidP="007C1F2D"/>
    <w:p w14:paraId="136D11E0" w14:textId="02DBA7CA" w:rsidR="0053284F" w:rsidRPr="006C7098" w:rsidRDefault="0053284F" w:rsidP="007C1F2D">
      <w:pPr>
        <w:pStyle w:val="Titre2"/>
        <w:rPr>
          <w:szCs w:val="28"/>
        </w:rPr>
      </w:pPr>
      <w:r>
        <w:lastRenderedPageBreak/>
        <w:t xml:space="preserve">An organised response </w:t>
      </w:r>
    </w:p>
    <w:p w14:paraId="4EFB4FEA" w14:textId="77777777" w:rsidR="000962D3" w:rsidRDefault="0053284F" w:rsidP="007C1F2D">
      <w:r>
        <w:t xml:space="preserve">After the desperate response of the first days, an organised system started to form. At sea, the use of dispersants and sinking agents, as well as the winds, limited the range of the slicks to the </w:t>
      </w:r>
      <w:proofErr w:type="spellStart"/>
      <w:r>
        <w:t>Bréhat</w:t>
      </w:r>
      <w:proofErr w:type="spellEnd"/>
      <w:r>
        <w:t xml:space="preserve"> island.</w:t>
      </w:r>
    </w:p>
    <w:p w14:paraId="2749B057" w14:textId="1A359BE7" w:rsidR="0053284F" w:rsidRPr="0053284F" w:rsidRDefault="0053284F" w:rsidP="007C1F2D">
      <w:pPr>
        <w:rPr>
          <w:rFonts w:cs="Open Sans"/>
        </w:rPr>
      </w:pPr>
      <w:r>
        <w:rPr>
          <w:rFonts w:ascii="Calibri" w:hAnsi="Calibri"/>
        </w:rPr>
        <w:t> </w:t>
      </w:r>
      <w:r>
        <w:br/>
        <w:t>Beach clean-up was organised in two parts: first pumping of the liquid oil, then recovering the oiled waste. In total, more than a hundred thousand tonnes of mousse and oiled waste were collected. Most of the solid waste was neutralised using lime treatment.</w:t>
      </w:r>
    </w:p>
    <w:p w14:paraId="50FEBC25" w14:textId="48061602" w:rsidR="0053284F" w:rsidRPr="0053284F" w:rsidRDefault="0053284F" w:rsidP="007C1F2D">
      <w:pPr>
        <w:rPr>
          <w:rFonts w:ascii="Open Sans" w:hAnsi="Open Sans" w:cs="Open Sans"/>
          <w:color w:val="515151"/>
          <w:sz w:val="21"/>
          <w:szCs w:val="21"/>
        </w:rPr>
      </w:pPr>
      <w:r>
        <w:t>The 1,300</w:t>
      </w:r>
      <w:r>
        <w:rPr>
          <w:rFonts w:ascii="Calibri" w:hAnsi="Calibri" w:cs="Calibri"/>
        </w:rPr>
        <w:t> </w:t>
      </w:r>
      <w:r>
        <w:t xml:space="preserve">fishermen from the maritime sectors of Brest, Morlaix, and Paimpol were the first affected by the oil spill: fishing was banned from the day of the incident to the end of April. Oyster farms were also greatly impacted: oysters from the abers and the Morlaix bay, oiled or unfit for consumption, were destroyed. Fishers on foot could do nothing but witness the damage on high tide days. The tourism sector risked having its season completely ruined. The maritime administration implemented financial support for the </w:t>
      </w:r>
      <w:r w:rsidR="00F83803">
        <w:t>impacted</w:t>
      </w:r>
      <w:r>
        <w:t xml:space="preserve"> fishermen and oyster farmers.</w:t>
      </w:r>
    </w:p>
    <w:p w14:paraId="723BF4A8" w14:textId="7CAD3102" w:rsidR="0053284F" w:rsidRDefault="0053284F" w:rsidP="007C1F2D"/>
    <w:p w14:paraId="0C68B42D" w14:textId="6AA6DC22" w:rsidR="0053284F" w:rsidRPr="0053284F" w:rsidRDefault="0053284F" w:rsidP="007C1F2D">
      <w:pPr>
        <w:rPr>
          <w:rFonts w:ascii="Ibrand" w:hAnsi="Ibrand"/>
          <w:sz w:val="28"/>
          <w:szCs w:val="28"/>
        </w:rPr>
      </w:pPr>
      <w:r>
        <w:rPr>
          <w:noProof/>
        </w:rPr>
        <w:drawing>
          <wp:anchor distT="0" distB="0" distL="114300" distR="114300" simplePos="0" relativeHeight="251664384" behindDoc="0" locked="0" layoutInCell="1" allowOverlap="1" wp14:anchorId="43572B97" wp14:editId="1E57F499">
            <wp:simplePos x="0" y="0"/>
            <wp:positionH relativeFrom="margin">
              <wp:posOffset>1405255</wp:posOffset>
            </wp:positionH>
            <wp:positionV relativeFrom="paragraph">
              <wp:posOffset>635</wp:posOffset>
            </wp:positionV>
            <wp:extent cx="2838450" cy="1880235"/>
            <wp:effectExtent l="0" t="0" r="0" b="5715"/>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880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B12EF2" w14:textId="77777777" w:rsidR="0053284F" w:rsidRDefault="0053284F" w:rsidP="007C1F2D"/>
    <w:p w14:paraId="32C75748" w14:textId="77777777" w:rsidR="0053284F" w:rsidRDefault="0053284F" w:rsidP="007C1F2D"/>
    <w:p w14:paraId="17E5CF92" w14:textId="77777777" w:rsidR="0053284F" w:rsidRDefault="0053284F" w:rsidP="007C1F2D"/>
    <w:p w14:paraId="7A26BF60" w14:textId="77777777" w:rsidR="0053284F" w:rsidRDefault="0053284F" w:rsidP="007C1F2D"/>
    <w:p w14:paraId="4119729E" w14:textId="77777777" w:rsidR="0053284F" w:rsidRDefault="0053284F" w:rsidP="007C1F2D"/>
    <w:p w14:paraId="574A45AD" w14:textId="441E05BE" w:rsidR="0053284F" w:rsidRDefault="001A3236" w:rsidP="007C1F2D">
      <w:r>
        <w:rPr>
          <w:noProof/>
        </w:rPr>
        <mc:AlternateContent>
          <mc:Choice Requires="wps">
            <w:drawing>
              <wp:anchor distT="0" distB="0" distL="114300" distR="114300" simplePos="0" relativeHeight="251703296" behindDoc="0" locked="0" layoutInCell="1" allowOverlap="1" wp14:anchorId="461674CA" wp14:editId="4BDA9A50">
                <wp:simplePos x="0" y="0"/>
                <wp:positionH relativeFrom="margin">
                  <wp:align>center</wp:align>
                </wp:positionH>
                <wp:positionV relativeFrom="paragraph">
                  <wp:posOffset>196215</wp:posOffset>
                </wp:positionV>
                <wp:extent cx="3571875" cy="635"/>
                <wp:effectExtent l="0" t="0" r="9525" b="2540"/>
                <wp:wrapSquare wrapText="bothSides"/>
                <wp:docPr id="31" name="Zone de texte 31"/>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8E04C0F" w14:textId="0221EDA7" w:rsidR="001A3236" w:rsidRPr="006564D3" w:rsidRDefault="001A3236" w:rsidP="007C1F2D">
                            <w:pPr>
                              <w:pStyle w:val="Lgende"/>
                              <w:rPr>
                                <w:noProof/>
                              </w:rPr>
                            </w:pPr>
                            <w:r>
                              <w:t>Waste storage ©IFP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1674CA" id="Zone de texte 31" o:spid="_x0000_s1030" type="#_x0000_t202" style="position:absolute;left:0;text-align:left;margin-left:0;margin-top:15.45pt;width:281.25pt;height:.05pt;z-index:25170329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" stroked="f">
                <v:textbox style="mso-fit-shape-to-text:t" inset="0,0,0,0">
                  <w:txbxContent>
                    <w:p w14:paraId="58E04C0F" w14:textId="0221EDA7" w:rsidR="001A3236" w:rsidRPr="006564D3" w:rsidRDefault="001A3236" w:rsidP="007C1F2D">
                      <w:pPr>
                        <w:pStyle w:val="Lgende"/>
                        <w:rPr>
                          <w:noProof/>
                        </w:rPr>
                      </w:pPr>
                      <w:r>
                        <w:t>Waste storage ©IFP</w:t>
                      </w:r>
                    </w:p>
                  </w:txbxContent>
                </v:textbox>
                <w10:wrap type="square" anchorx="margin"/>
              </v:shape>
            </w:pict>
          </mc:Fallback>
        </mc:AlternateContent>
      </w:r>
    </w:p>
    <w:p w14:paraId="1A02BBA4" w14:textId="296DDFC6" w:rsidR="006C6C9E" w:rsidRDefault="006C6C9E" w:rsidP="007C1F2D"/>
    <w:p w14:paraId="74FB8CE5" w14:textId="62D934A2" w:rsidR="006C6C9E" w:rsidRDefault="006C6C9E" w:rsidP="007C1F2D"/>
    <w:p w14:paraId="4EAC02BD" w14:textId="3F867345" w:rsidR="00B72CC1" w:rsidRPr="00585F12" w:rsidRDefault="00B72CC1" w:rsidP="007C1F2D"/>
    <w:p w14:paraId="12C38B22" w14:textId="2400F4E9" w:rsidR="0053284F" w:rsidRDefault="001A3236" w:rsidP="007C1F2D">
      <w:r>
        <w:rPr>
          <w:noProof/>
        </w:rPr>
        <w:drawing>
          <wp:anchor distT="0" distB="0" distL="114300" distR="114300" simplePos="0" relativeHeight="251665408" behindDoc="0" locked="0" layoutInCell="1" allowOverlap="1" wp14:anchorId="6926D84E" wp14:editId="55325447">
            <wp:simplePos x="0" y="0"/>
            <wp:positionH relativeFrom="margin">
              <wp:posOffset>1367155</wp:posOffset>
            </wp:positionH>
            <wp:positionV relativeFrom="paragraph">
              <wp:posOffset>9525</wp:posOffset>
            </wp:positionV>
            <wp:extent cx="2917190" cy="1914525"/>
            <wp:effectExtent l="0" t="0" r="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7190"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CF1FE" w14:textId="6A19C646" w:rsidR="0053284F" w:rsidRDefault="0053284F" w:rsidP="007C1F2D"/>
    <w:p w14:paraId="7A0F02E1" w14:textId="77777777" w:rsidR="0053284F" w:rsidRDefault="0053284F" w:rsidP="007C1F2D"/>
    <w:p w14:paraId="5045D6F0" w14:textId="1BE50E21" w:rsidR="0053284F" w:rsidRDefault="0053284F" w:rsidP="007C1F2D"/>
    <w:p w14:paraId="7C5A9D6D" w14:textId="43E39E1C" w:rsidR="0053284F" w:rsidRDefault="0053284F" w:rsidP="007C1F2D"/>
    <w:p w14:paraId="4719664A" w14:textId="66A57072" w:rsidR="0053284F" w:rsidRDefault="0053284F" w:rsidP="007C1F2D"/>
    <w:p w14:paraId="73D7AAA4" w14:textId="585FC9F5" w:rsidR="0053284F" w:rsidRDefault="001A3236" w:rsidP="007C1F2D">
      <w:r>
        <w:rPr>
          <w:noProof/>
        </w:rPr>
        <mc:AlternateContent>
          <mc:Choice Requires="wps">
            <w:drawing>
              <wp:anchor distT="0" distB="0" distL="114300" distR="114300" simplePos="0" relativeHeight="251705344" behindDoc="0" locked="0" layoutInCell="1" allowOverlap="1" wp14:anchorId="6ED509CE" wp14:editId="6DD39C22">
                <wp:simplePos x="0" y="0"/>
                <wp:positionH relativeFrom="margin">
                  <wp:align>center</wp:align>
                </wp:positionH>
                <wp:positionV relativeFrom="paragraph">
                  <wp:posOffset>255905</wp:posOffset>
                </wp:positionV>
                <wp:extent cx="3571875" cy="635"/>
                <wp:effectExtent l="0" t="0" r="9525" b="2540"/>
                <wp:wrapSquare wrapText="bothSides"/>
                <wp:docPr id="32" name="Zone de texte 32"/>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06D8095A" w14:textId="154A5D52" w:rsidR="001A3236" w:rsidRPr="006564D3" w:rsidRDefault="001A3236" w:rsidP="007C1F2D">
                            <w:pPr>
                              <w:pStyle w:val="Lgende"/>
                              <w:rPr>
                                <w:noProof/>
                              </w:rPr>
                            </w:pPr>
                            <w:r>
                              <w:t>Manual collection ©IFP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D509CE" id="Zone de texte 32" o:spid="_x0000_s1031" type="#_x0000_t202" style="position:absolute;left:0;text-align:left;margin-left:0;margin-top:20.15pt;width:281.25pt;height:.05pt;z-index:251705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" stroked="f">
                <v:textbox style="mso-fit-shape-to-text:t" inset="0,0,0,0">
                  <w:txbxContent>
                    <w:p w14:paraId="06D8095A" w14:textId="154A5D52" w:rsidR="001A3236" w:rsidRPr="006564D3" w:rsidRDefault="001A3236" w:rsidP="007C1F2D">
                      <w:pPr>
                        <w:pStyle w:val="Lgende"/>
                        <w:rPr>
                          <w:noProof/>
                        </w:rPr>
                      </w:pPr>
                      <w:r>
                        <w:t>Manual collection ©IFP</w:t>
                      </w:r>
                    </w:p>
                  </w:txbxContent>
                </v:textbox>
                <w10:wrap type="square" anchorx="margin"/>
              </v:shape>
            </w:pict>
          </mc:Fallback>
        </mc:AlternateContent>
      </w:r>
    </w:p>
    <w:p w14:paraId="376C7A5E" w14:textId="579F2BCF" w:rsidR="0053284F" w:rsidRDefault="0053284F" w:rsidP="007C1F2D"/>
    <w:p w14:paraId="67217185" w14:textId="090CF408" w:rsidR="0053284F" w:rsidRDefault="0053284F" w:rsidP="007C1F2D"/>
    <w:p w14:paraId="54F3CB27" w14:textId="77777777" w:rsidR="000962D3" w:rsidRDefault="000962D3" w:rsidP="007C1F2D">
      <w:pPr>
        <w:pStyle w:val="Titre2"/>
      </w:pPr>
    </w:p>
    <w:p w14:paraId="56FF4E01" w14:textId="19F48735" w:rsidR="0053284F" w:rsidRPr="006C7098" w:rsidRDefault="0053284F" w:rsidP="007C1F2D">
      <w:pPr>
        <w:pStyle w:val="Titre2"/>
        <w:rPr>
          <w:szCs w:val="28"/>
        </w:rPr>
      </w:pPr>
      <w:r>
        <w:lastRenderedPageBreak/>
        <w:t xml:space="preserve">One year later, a first assessment </w:t>
      </w:r>
    </w:p>
    <w:p w14:paraId="4BC69B2D" w14:textId="090C1417" w:rsidR="0053284F" w:rsidRPr="0053284F" w:rsidRDefault="0053284F" w:rsidP="007C1F2D">
      <w:r>
        <w:rPr>
          <w:shd w:val="clear" w:color="auto" w:fill="FFFFFF"/>
        </w:rPr>
        <w:t>In Autumn of 1978, most of the pollution was cleaned off the coast, aside from the remaining waste storage still being evacuated. While the winter storms finished the cleaning operations started by volunteers, public bodies, scientists, ecologists, sea and tourism professionals started assessing the impacts of the tragedy.</w:t>
      </w:r>
      <w:r>
        <w:br/>
      </w:r>
      <w:r>
        <w:rPr>
          <w:rFonts w:ascii="Calibri" w:hAnsi="Calibri"/>
          <w:shd w:val="clear" w:color="auto" w:fill="FFFFFF"/>
        </w:rPr>
        <w:t> </w:t>
      </w:r>
      <w:r>
        <w:br/>
      </w:r>
      <w:r>
        <w:rPr>
          <w:rFonts w:ascii="Calibri" w:hAnsi="Calibri"/>
          <w:shd w:val="clear" w:color="auto" w:fill="FFFFFF"/>
        </w:rPr>
        <w:t> </w:t>
      </w:r>
      <w:r>
        <w:rPr>
          <w:shd w:val="clear" w:color="auto" w:fill="FFFFFF"/>
        </w:rPr>
        <w:t>In November 1979, a conference revealed the first damage assessment: between 19,000</w:t>
      </w:r>
      <w:r>
        <w:rPr>
          <w:rFonts w:ascii="Calibri" w:hAnsi="Calibri" w:cs="Calibri"/>
          <w:shd w:val="clear" w:color="auto" w:fill="FFFFFF"/>
        </w:rPr>
        <w:t> </w:t>
      </w:r>
      <w:r>
        <w:rPr>
          <w:shd w:val="clear" w:color="auto" w:fill="FFFFFF"/>
        </w:rPr>
        <w:t>and 37,000 dead birds, 6,400</w:t>
      </w:r>
      <w:r>
        <w:rPr>
          <w:rFonts w:ascii="Calibri" w:hAnsi="Calibri" w:cs="Calibri"/>
          <w:shd w:val="clear" w:color="auto" w:fill="FFFFFF"/>
        </w:rPr>
        <w:t> </w:t>
      </w:r>
      <w:r>
        <w:rPr>
          <w:shd w:val="clear" w:color="auto" w:fill="FFFFFF"/>
        </w:rPr>
        <w:t xml:space="preserve">tonnes of oysters destroyed, harvests of oysters and shellfish greatly impacted, thousands of fishermen banned from fishing for weeks or even months, and a greatly impacted tourism sector. But, even more important than the </w:t>
      </w:r>
      <w:r w:rsidR="007C1F2D">
        <w:rPr>
          <w:shd w:val="clear" w:color="auto" w:fill="FFFFFF"/>
        </w:rPr>
        <w:t>short-term</w:t>
      </w:r>
      <w:r>
        <w:rPr>
          <w:shd w:val="clear" w:color="auto" w:fill="FFFFFF"/>
        </w:rPr>
        <w:t xml:space="preserve"> damage, the future worried the experts. How could nature find balance again? A</w:t>
      </w:r>
      <w:r w:rsidR="007C1F2D">
        <w:rPr>
          <w:shd w:val="clear" w:color="auto" w:fill="FFFFFF"/>
        </w:rPr>
        <w:t>n</w:t>
      </w:r>
      <w:r>
        <w:rPr>
          <w:shd w:val="clear" w:color="auto" w:fill="FFFFFF"/>
        </w:rPr>
        <w:t xml:space="preserve"> important set of measures were implemented to avoid another disaster such as this one. At the same time, the state and municipalities, determined to hold the polluter accountable, started judiciary proceedings against the Amoco company in the United-States, an action that will last 14</w:t>
      </w:r>
      <w:r>
        <w:rPr>
          <w:rFonts w:ascii="Calibri" w:hAnsi="Calibri" w:cs="Calibri"/>
          <w:shd w:val="clear" w:color="auto" w:fill="FFFFFF"/>
        </w:rPr>
        <w:t> </w:t>
      </w:r>
      <w:r>
        <w:rPr>
          <w:shd w:val="clear" w:color="auto" w:fill="FFFFFF"/>
        </w:rPr>
        <w:t>years.</w:t>
      </w:r>
    </w:p>
    <w:p w14:paraId="1130EB73" w14:textId="061127A6" w:rsidR="0053284F" w:rsidRDefault="0053284F" w:rsidP="007C1F2D"/>
    <w:p w14:paraId="289DBEA8" w14:textId="2F6B78E5" w:rsidR="00B51B82" w:rsidRDefault="0053284F" w:rsidP="007C1F2D">
      <w:pPr>
        <w:jc w:val="center"/>
      </w:pPr>
      <w:r>
        <w:rPr>
          <w:noProof/>
        </w:rPr>
        <w:drawing>
          <wp:inline distT="0" distB="0" distL="0" distR="0" wp14:anchorId="79B9D87F" wp14:editId="4B8987FD">
            <wp:extent cx="1950720" cy="2968752"/>
            <wp:effectExtent l="0" t="0" r="0" b="317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a:extLst>
                        <a:ext uri="{28A0092B-C50C-407E-A947-70E740481C1C}">
                          <a14:useLocalDpi xmlns:a14="http://schemas.microsoft.com/office/drawing/2010/main" val="0"/>
                        </a:ext>
                      </a:extLst>
                    </a:blip>
                    <a:stretch>
                      <a:fillRect/>
                    </a:stretch>
                  </pic:blipFill>
                  <pic:spPr>
                    <a:xfrm>
                      <a:off x="0" y="0"/>
                      <a:ext cx="1950720" cy="2968752"/>
                    </a:xfrm>
                    <a:prstGeom prst="rect">
                      <a:avLst/>
                    </a:prstGeom>
                  </pic:spPr>
                </pic:pic>
              </a:graphicData>
            </a:graphic>
          </wp:inline>
        </w:drawing>
      </w:r>
    </w:p>
    <w:p w14:paraId="7E77F997" w14:textId="7D1AB3C5" w:rsidR="001A3236" w:rsidRPr="00585F12" w:rsidRDefault="001A3236" w:rsidP="007C1F2D">
      <w:pPr>
        <w:rPr>
          <w:rFonts w:cstheme="minorHAnsi"/>
          <w:color w:val="A6A6A6" w:themeColor="background1" w:themeShade="A6"/>
          <w:sz w:val="20"/>
          <w:szCs w:val="20"/>
        </w:rPr>
      </w:pPr>
      <w:r>
        <w:rPr>
          <w:noProof/>
        </w:rPr>
        <mc:AlternateContent>
          <mc:Choice Requires="wps">
            <w:drawing>
              <wp:anchor distT="0" distB="0" distL="114300" distR="114300" simplePos="0" relativeHeight="251707392" behindDoc="0" locked="0" layoutInCell="1" allowOverlap="1" wp14:anchorId="151499B5" wp14:editId="160A208D">
                <wp:simplePos x="0" y="0"/>
                <wp:positionH relativeFrom="margin">
                  <wp:posOffset>838200</wp:posOffset>
                </wp:positionH>
                <wp:positionV relativeFrom="paragraph">
                  <wp:posOffset>8890</wp:posOffset>
                </wp:positionV>
                <wp:extent cx="3571875" cy="635"/>
                <wp:effectExtent l="0" t="0" r="9525" b="2540"/>
                <wp:wrapSquare wrapText="bothSides"/>
                <wp:docPr id="33" name="Zone de texte 33"/>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5BAF0AF8" w14:textId="67E51D80" w:rsidR="001A3236" w:rsidRPr="006564D3" w:rsidRDefault="001A3236" w:rsidP="007C1F2D">
                            <w:pPr>
                              <w:pStyle w:val="Lgende"/>
                              <w:rPr>
                                <w:noProof/>
                              </w:rPr>
                            </w:pPr>
                            <w:r>
                              <w:t>The beach of Portsall, one year after the incident, looked like any other beach: filled with sandcastles and swimmers ©P. BELLIER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51499B5" id="Zone de texte 33" o:spid="_x0000_s1032" type="#_x0000_t202" style="position:absolute;left:0;text-align:left;margin-left:66pt;margin-top:.7pt;width:281.25pt;height:.05pt;z-index:2517073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" stroked="f">
                <v:textbox style="mso-fit-shape-to-text:t" inset="0,0,0,0">
                  <w:txbxContent>
                    <w:p w14:paraId="5BAF0AF8" w14:textId="67E51D80" w:rsidR="001A3236" w:rsidRPr="006564D3" w:rsidRDefault="001A3236" w:rsidP="007C1F2D">
                      <w:pPr>
                        <w:pStyle w:val="Lgende"/>
                        <w:rPr>
                          <w:noProof/>
                        </w:rPr>
                      </w:pPr>
                      <w:r>
                        <w:t>The beach of Portsall, one year after the incident, looked like any other beach: filled with sandcastles and swimmers ©P. BELLIER</w:t>
                      </w:r>
                    </w:p>
                  </w:txbxContent>
                </v:textbox>
                <w10:wrap type="square" anchorx="margin"/>
              </v:shape>
            </w:pict>
          </mc:Fallback>
        </mc:AlternateContent>
      </w:r>
    </w:p>
    <w:p w14:paraId="17911DA6" w14:textId="61763F57" w:rsidR="0053284F" w:rsidRDefault="0053284F" w:rsidP="007C1F2D"/>
    <w:p w14:paraId="7A466C6D" w14:textId="77777777" w:rsidR="001A3236" w:rsidRDefault="001A3236" w:rsidP="007C1F2D"/>
    <w:p w14:paraId="1068CBD8" w14:textId="52B80FE4" w:rsidR="0053284F" w:rsidRPr="006C7098" w:rsidRDefault="0053284F" w:rsidP="007C1F2D">
      <w:pPr>
        <w:pStyle w:val="Titre2"/>
        <w:rPr>
          <w:szCs w:val="28"/>
        </w:rPr>
      </w:pPr>
      <w:r>
        <w:t>Scientists and economists at work</w:t>
      </w:r>
    </w:p>
    <w:p w14:paraId="7FF3091E" w14:textId="77777777" w:rsidR="000962D3" w:rsidRDefault="0053284F" w:rsidP="007C1F2D">
      <w:pPr>
        <w:rPr>
          <w:shd w:val="clear" w:color="auto" w:fill="FFFFFF"/>
        </w:rPr>
      </w:pPr>
      <w:r>
        <w:rPr>
          <w:shd w:val="clear" w:color="auto" w:fill="FFFFFF"/>
        </w:rPr>
        <w:t>To have a better understanding of what was to come, and to precisely quantify the damages for the legal proceedings, precise data was required regarding ecology, economy, and sociology.</w:t>
      </w:r>
    </w:p>
    <w:p w14:paraId="18E1845D" w14:textId="7541FF7B" w:rsidR="007C1F2D" w:rsidRDefault="0053284F" w:rsidP="007C1F2D">
      <w:pPr>
        <w:rPr>
          <w:shd w:val="clear" w:color="auto" w:fill="FFFFFF"/>
        </w:rPr>
      </w:pPr>
      <w:r>
        <w:br/>
      </w:r>
      <w:r>
        <w:rPr>
          <w:shd w:val="clear" w:color="auto" w:fill="FFFFFF"/>
        </w:rPr>
        <w:t>State funding, a fund from the Amoco company, and donations allowed for the creation of a wide study programme mobilising a hundred of French and American scientists and economists.</w:t>
      </w:r>
      <w:r>
        <w:br/>
      </w:r>
      <w:r>
        <w:rPr>
          <w:rFonts w:ascii="Calibri" w:hAnsi="Calibri"/>
          <w:shd w:val="clear" w:color="auto" w:fill="FFFFFF"/>
        </w:rPr>
        <w:lastRenderedPageBreak/>
        <w:t> </w:t>
      </w:r>
      <w:r>
        <w:br/>
      </w:r>
      <w:r>
        <w:rPr>
          <w:shd w:val="clear" w:color="auto" w:fill="FFFFFF"/>
        </w:rPr>
        <w:t>Teams from the Université de Bretagne Occidentale, the economy lab from INRA (the National Institute of Agricultural Research) in Rennes, the CNEXO ocean research centre for Brittany</w:t>
      </w:r>
      <w:r>
        <w:rPr>
          <w:rFonts w:ascii="Calibri" w:hAnsi="Calibri" w:cs="Calibri"/>
          <w:shd w:val="clear" w:color="auto" w:fill="FFFFFF"/>
        </w:rPr>
        <w:t> </w:t>
      </w:r>
      <w:r>
        <w:rPr>
          <w:shd w:val="clear" w:color="auto" w:fill="FFFFFF"/>
        </w:rPr>
        <w:t xml:space="preserve">(now called </w:t>
      </w:r>
      <w:hyperlink r:id="rId19" w:history="1">
        <w:r>
          <w:rPr>
            <w:rStyle w:val="Lienhypertexte"/>
            <w:shd w:val="clear" w:color="auto" w:fill="FFFFFF"/>
          </w:rPr>
          <w:t>Ifremer</w:t>
        </w:r>
      </w:hyperlink>
      <w:r>
        <w:rPr>
          <w:shd w:val="clear" w:color="auto" w:fill="FFFFFF"/>
        </w:rPr>
        <w:t>), The marine station in Roscoff, the ornithological station of Birdlife France on Île Grande, as well as private study institutes each within their expertise sector, assessed the damages to private properties and public infrastructures, economic losses, and the impact on natures. They planned to assess their results after five and ten years.</w:t>
      </w:r>
    </w:p>
    <w:p w14:paraId="41A8156B" w14:textId="1E9F9132" w:rsidR="001A3236" w:rsidRPr="007C1F2D" w:rsidRDefault="00D17FAF" w:rsidP="007C1F2D">
      <w:pPr>
        <w:rPr>
          <w:shd w:val="clear" w:color="auto" w:fill="FFFFFF"/>
        </w:rPr>
      </w:pPr>
      <w:r>
        <w:rPr>
          <w:noProof/>
        </w:rPr>
        <w:drawing>
          <wp:anchor distT="0" distB="0" distL="114300" distR="114300" simplePos="0" relativeHeight="251666432" behindDoc="0" locked="0" layoutInCell="1" allowOverlap="1" wp14:anchorId="55EC48CE" wp14:editId="511C2966">
            <wp:simplePos x="0" y="0"/>
            <wp:positionH relativeFrom="margin">
              <wp:align>center</wp:align>
            </wp:positionH>
            <wp:positionV relativeFrom="paragraph">
              <wp:posOffset>309149</wp:posOffset>
            </wp:positionV>
            <wp:extent cx="2700020" cy="1895475"/>
            <wp:effectExtent l="0" t="0" r="5080" b="952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0">
                      <a:extLst>
                        <a:ext uri="{28A0092B-C50C-407E-A947-70E740481C1C}">
                          <a14:useLocalDpi xmlns:a14="http://schemas.microsoft.com/office/drawing/2010/main" val="0"/>
                        </a:ext>
                      </a:extLst>
                    </a:blip>
                    <a:stretch>
                      <a:fillRect/>
                    </a:stretch>
                  </pic:blipFill>
                  <pic:spPr>
                    <a:xfrm>
                      <a:off x="0" y="0"/>
                      <a:ext cx="2700020" cy="1895475"/>
                    </a:xfrm>
                    <a:prstGeom prst="rect">
                      <a:avLst/>
                    </a:prstGeom>
                  </pic:spPr>
                </pic:pic>
              </a:graphicData>
            </a:graphic>
          </wp:anchor>
        </w:drawing>
      </w:r>
      <w:r w:rsidR="0053284F">
        <w:rPr>
          <w:rFonts w:ascii="Calibri" w:hAnsi="Calibri"/>
          <w:shd w:val="clear" w:color="auto" w:fill="FFFFFF"/>
        </w:rPr>
        <w:t> </w:t>
      </w:r>
      <w:r w:rsidR="0053284F">
        <w:br/>
      </w:r>
    </w:p>
    <w:p w14:paraId="0C753CC2" w14:textId="1F3E04B4" w:rsidR="001A3236" w:rsidRDefault="001A3236" w:rsidP="007C1F2D">
      <w:pPr>
        <w:rPr>
          <w:shd w:val="clear" w:color="auto" w:fill="FFFFFF"/>
        </w:rPr>
      </w:pPr>
    </w:p>
    <w:p w14:paraId="49582841" w14:textId="291FFE5D" w:rsidR="001A3236" w:rsidRDefault="001A3236" w:rsidP="007C1F2D">
      <w:pPr>
        <w:rPr>
          <w:shd w:val="clear" w:color="auto" w:fill="FFFFFF"/>
        </w:rPr>
      </w:pPr>
    </w:p>
    <w:p w14:paraId="074E5CF6" w14:textId="232E516C" w:rsidR="001A3236" w:rsidRDefault="001A3236" w:rsidP="007C1F2D">
      <w:pPr>
        <w:rPr>
          <w:shd w:val="clear" w:color="auto" w:fill="FFFFFF"/>
        </w:rPr>
      </w:pPr>
    </w:p>
    <w:p w14:paraId="0F79F93E" w14:textId="77777777" w:rsidR="001A3236" w:rsidRDefault="001A3236" w:rsidP="007C1F2D">
      <w:pPr>
        <w:rPr>
          <w:shd w:val="clear" w:color="auto" w:fill="FFFFFF"/>
        </w:rPr>
      </w:pPr>
    </w:p>
    <w:p w14:paraId="31406E33" w14:textId="32E7F91A" w:rsidR="001A3236" w:rsidRDefault="001A3236" w:rsidP="007C1F2D">
      <w:pPr>
        <w:rPr>
          <w:shd w:val="clear" w:color="auto" w:fill="FFFFFF"/>
        </w:rPr>
      </w:pPr>
    </w:p>
    <w:p w14:paraId="46F3DB06" w14:textId="77777777" w:rsidR="001A3236" w:rsidRDefault="001A3236" w:rsidP="007C1F2D">
      <w:pPr>
        <w:rPr>
          <w:shd w:val="clear" w:color="auto" w:fill="FFFFFF"/>
        </w:rPr>
      </w:pPr>
    </w:p>
    <w:p w14:paraId="1DD4976E" w14:textId="4C3CAC36" w:rsidR="001A3236" w:rsidRDefault="001147C5" w:rsidP="007C1F2D">
      <w:pPr>
        <w:rPr>
          <w:rFonts w:cs="Open Sans"/>
          <w:shd w:val="clear" w:color="auto" w:fill="FFFFFF"/>
        </w:rPr>
      </w:pPr>
      <w:r>
        <w:rPr>
          <w:noProof/>
        </w:rPr>
        <mc:AlternateContent>
          <mc:Choice Requires="wps">
            <w:drawing>
              <wp:anchor distT="0" distB="0" distL="114300" distR="114300" simplePos="0" relativeHeight="251709440" behindDoc="0" locked="0" layoutInCell="1" allowOverlap="1" wp14:anchorId="32787B43" wp14:editId="77029D6C">
                <wp:simplePos x="0" y="0"/>
                <wp:positionH relativeFrom="margin">
                  <wp:posOffset>971550</wp:posOffset>
                </wp:positionH>
                <wp:positionV relativeFrom="paragraph">
                  <wp:posOffset>85090</wp:posOffset>
                </wp:positionV>
                <wp:extent cx="3571875" cy="635"/>
                <wp:effectExtent l="0" t="0" r="9525" b="2540"/>
                <wp:wrapSquare wrapText="bothSides"/>
                <wp:docPr id="34" name="Zone de texte 34"/>
                <wp:cNvGraphicFramePr/>
                <a:graphic xmlns:a="http://schemas.openxmlformats.org/drawingml/2006/main">
                  <a:graphicData uri="http://schemas.microsoft.com/office/word/2010/wordprocessingShape">
                    <wps:wsp>
                      <wps:cNvSpPr txBox="1"/>
                      <wps:spPr>
                        <a:xfrm>
                          <a:off x="0" y="0"/>
                          <a:ext cx="3571875" cy="635"/>
                        </a:xfrm>
                        <a:prstGeom prst="rect">
                          <a:avLst/>
                        </a:prstGeom>
                        <a:solidFill>
                          <a:prstClr val="white"/>
                        </a:solidFill>
                        <a:ln>
                          <a:noFill/>
                        </a:ln>
                      </wps:spPr>
                      <wps:txbx>
                        <w:txbxContent>
                          <w:p w14:paraId="49766350" w14:textId="187DA2BD" w:rsidR="001A3236" w:rsidRPr="001147C5" w:rsidRDefault="001A3236" w:rsidP="007C1F2D">
                            <w:pPr>
                              <w:pStyle w:val="Lgende"/>
                              <w:rPr>
                                <w:noProof/>
                              </w:rPr>
                            </w:pPr>
                            <w:r>
                              <w:t>Evolution of the fine sand populations of Pierre Noire, Morlaix river</w:t>
                            </w:r>
                            <w:r>
                              <w:rPr>
                                <w:rFonts w:ascii="Calibri" w:hAnsi="Calibri"/>
                              </w:rPr>
                              <w:t> </w:t>
                            </w:r>
                            <w:r>
                              <w:t>: temporary loss of sand hoppers (Ampelisca) ©</w:t>
                            </w:r>
                            <w:r>
                              <w:rPr>
                                <w:sz w:val="20"/>
                              </w:rPr>
                              <w:t xml:space="preserve">: </w:t>
                            </w:r>
                            <w:r>
                              <w:rPr>
                                <w:shd w:val="clear" w:color="auto" w:fill="FFFFFF"/>
                              </w:rPr>
                              <w:t>Dauvin J.-C. Mar. Poll. Bull., 1998, 36(9) 669-676)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787B43" id="Zone de texte 34" o:spid="_x0000_s1033" type="#_x0000_t202" style="position:absolute;left:0;text-align:left;margin-left:76.5pt;margin-top:6.7pt;width:281.25pt;height:.05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" stroked="f">
                <v:textbox style="mso-fit-shape-to-text:t" inset="0,0,0,0">
                  <w:txbxContent>
                    <w:p w14:paraId="49766350" w14:textId="187DA2BD" w:rsidR="001A3236" w:rsidRPr="001147C5" w:rsidRDefault="001A3236" w:rsidP="007C1F2D">
                      <w:pPr>
                        <w:pStyle w:val="Lgende"/>
                        <w:rPr>
                          <w:noProof/>
                        </w:rPr>
                      </w:pPr>
                      <w:r>
                        <w:t>Evolution of the fine sand populations of Pierre Noire, Morlaix river</w:t>
                      </w:r>
                      <w:r>
                        <w:rPr>
                          <w:rFonts w:ascii="Calibri" w:hAnsi="Calibri"/>
                        </w:rPr>
                        <w:t> </w:t>
                      </w:r>
                      <w:r>
                        <w:t>: temporary loss of sand hoppers (Ampelisca) ©</w:t>
                      </w:r>
                      <w:r>
                        <w:rPr>
                          <w:sz w:val="20"/>
                        </w:rPr>
                        <w:t xml:space="preserve">: </w:t>
                      </w:r>
                      <w:r>
                        <w:rPr>
                          <w:shd w:val="clear" w:color="auto" w:fill="FFFFFF"/>
                        </w:rPr>
                        <w:t>Dauvin J.-C. Mar. Poll. Bull., 1998, 36(9) 669-676)</w:t>
                      </w:r>
                    </w:p>
                  </w:txbxContent>
                </v:textbox>
                <w10:wrap type="square" anchorx="margin"/>
              </v:shape>
            </w:pict>
          </mc:Fallback>
        </mc:AlternateContent>
      </w:r>
    </w:p>
    <w:p w14:paraId="52E3532D" w14:textId="77777777" w:rsidR="001A3236" w:rsidRDefault="001A3236" w:rsidP="007C1F2D">
      <w:pPr>
        <w:rPr>
          <w:shd w:val="clear" w:color="auto" w:fill="FFFFFF"/>
        </w:rPr>
      </w:pPr>
    </w:p>
    <w:p w14:paraId="02395DC5" w14:textId="70E0E804" w:rsidR="001A3236" w:rsidRDefault="001A3236" w:rsidP="007C1F2D">
      <w:pPr>
        <w:rPr>
          <w:shd w:val="clear" w:color="auto" w:fill="FFFFFF"/>
        </w:rPr>
      </w:pPr>
    </w:p>
    <w:p w14:paraId="6CC47D88" w14:textId="77777777" w:rsidR="00D17FAF" w:rsidRDefault="0053284F" w:rsidP="007C1F2D">
      <w:pPr>
        <w:rPr>
          <w:shd w:val="clear" w:color="auto" w:fill="FFFFFF"/>
        </w:rPr>
      </w:pPr>
      <w:r>
        <w:rPr>
          <w:shd w:val="clear" w:color="auto" w:fill="FFFFFF"/>
        </w:rPr>
        <w:t>The State and municipalities added up the sums from response operations, funding for fishermen, the fish farming sector, and the tourism industry. Three teams of economists worked to quantify the commercial losses and the negative impact on public image. Twenty-five ecological studies were carried out on various areas and shore types of the oiled shoreline. These studies revealed a multitude of issues, namely:</w:t>
      </w:r>
    </w:p>
    <w:p w14:paraId="18C12B2A" w14:textId="4CBFF9F5" w:rsidR="00D17FAF" w:rsidRPr="00D17FAF" w:rsidRDefault="0053284F" w:rsidP="007C1F2D">
      <w:pPr>
        <w:pStyle w:val="Paragraphedeliste"/>
        <w:numPr>
          <w:ilvl w:val="0"/>
          <w:numId w:val="1"/>
        </w:numPr>
      </w:pPr>
      <w:r w:rsidRPr="00D17FAF">
        <w:rPr>
          <w:shd w:val="clear" w:color="auto" w:fill="FFFFFF"/>
        </w:rPr>
        <w:t>How to differentiate spending for the maintenance of roads due to pollution response from usual maintenance spending?</w:t>
      </w:r>
    </w:p>
    <w:p w14:paraId="01AC797F" w14:textId="77777777" w:rsidR="00D17FAF" w:rsidRDefault="0053284F" w:rsidP="007C1F2D">
      <w:pPr>
        <w:pStyle w:val="Paragraphedeliste"/>
        <w:numPr>
          <w:ilvl w:val="0"/>
          <w:numId w:val="1"/>
        </w:numPr>
      </w:pPr>
      <w:r w:rsidRPr="00D17FAF">
        <w:rPr>
          <w:shd w:val="clear" w:color="auto" w:fill="FFFFFF"/>
        </w:rPr>
        <w:t>Which bases to use to quantify losses from fishing on foot, which was not the subject of any prior analysis?</w:t>
      </w:r>
    </w:p>
    <w:p w14:paraId="5A584158" w14:textId="77777777" w:rsidR="00D17FAF" w:rsidRDefault="0053284F" w:rsidP="007C1F2D">
      <w:pPr>
        <w:pStyle w:val="Paragraphedeliste"/>
        <w:numPr>
          <w:ilvl w:val="0"/>
          <w:numId w:val="1"/>
        </w:numPr>
      </w:pPr>
      <w:r w:rsidRPr="00D17FAF">
        <w:rPr>
          <w:shd w:val="clear" w:color="auto" w:fill="FFFFFF"/>
        </w:rPr>
        <w:t>Is it possible to accelerate the natural degradation of oil in marshes from which it is impossible to remove? Or to accelerate the natural re-population of the environments?</w:t>
      </w:r>
    </w:p>
    <w:p w14:paraId="7FE25E4E" w14:textId="77777777" w:rsidR="00D17FAF" w:rsidRDefault="0053284F" w:rsidP="007C1F2D">
      <w:pPr>
        <w:pStyle w:val="Paragraphedeliste"/>
        <w:numPr>
          <w:ilvl w:val="0"/>
          <w:numId w:val="1"/>
        </w:numPr>
      </w:pPr>
      <w:r w:rsidRPr="00D17FAF">
        <w:rPr>
          <w:shd w:val="clear" w:color="auto" w:fill="FFFFFF"/>
        </w:rPr>
        <w:t>Could fishes, crustaceans, and shellfish spawned right after the disaster develop?</w:t>
      </w:r>
    </w:p>
    <w:p w14:paraId="2C1537D9" w14:textId="576910D7" w:rsidR="0053284F" w:rsidRPr="00D17FAF" w:rsidRDefault="0053284F" w:rsidP="007C1F2D">
      <w:r w:rsidRPr="00D17FAF">
        <w:rPr>
          <w:shd w:val="clear" w:color="auto" w:fill="FFFFFF"/>
        </w:rPr>
        <w:t>It was not easy and required a lot of time and money. Results from these observations and assessments varied a lot from one activity to another, one species to another, one place to another. Experts from Amoco redid the measures and calculations, contested the results, and forced the other teams to reopen files that were considered clear.</w:t>
      </w:r>
    </w:p>
    <w:p w14:paraId="3F241CBD" w14:textId="5775E1A4" w:rsidR="0053284F" w:rsidRDefault="001147C5" w:rsidP="007C1F2D">
      <w:pPr>
        <w:rPr>
          <w:rFonts w:cs="Open Sans"/>
          <w:shd w:val="clear" w:color="auto" w:fill="FFFFFF"/>
        </w:rPr>
      </w:pPr>
      <w:r>
        <w:t>E</w:t>
      </w:r>
      <w:r>
        <w:rPr>
          <w:shd w:val="clear" w:color="auto" w:fill="FFFFFF"/>
        </w:rPr>
        <w:t xml:space="preserve">very number and conclusion was subject to a confrontation between experts that lawyers tried to destabilise. Mathematical models used by the French were questioned by the teams of Amoco, which included a Nobel prize recipient for Economy. The judges ruled: Amoco will compensate 50 to 60% of the cleaning costs and financial help given to the State and fishermen/fish farmers for the duration of the bans on fishing, 25 to 30% of the maintenance costs for the roads and for the replacement of municipalities’ </w:t>
      </w:r>
      <w:r>
        <w:rPr>
          <w:shd w:val="clear" w:color="auto" w:fill="FFFFFF"/>
        </w:rPr>
        <w:lastRenderedPageBreak/>
        <w:t xml:space="preserve">damaged public works equipment, 15 to 20% of the </w:t>
      </w:r>
      <w:r w:rsidR="00F83803">
        <w:rPr>
          <w:shd w:val="clear" w:color="auto" w:fill="FFFFFF"/>
        </w:rPr>
        <w:t>economic</w:t>
      </w:r>
      <w:r>
        <w:rPr>
          <w:shd w:val="clear" w:color="auto" w:fill="FFFFFF"/>
        </w:rPr>
        <w:t xml:space="preserve"> damage at medium and long term claimed for fishing, fish farming and tourism.</w:t>
      </w:r>
    </w:p>
    <w:p w14:paraId="2CAB53C3" w14:textId="43B937CE" w:rsidR="0053284F" w:rsidRDefault="0053284F" w:rsidP="007C1F2D">
      <w:pPr>
        <w:rPr>
          <w:shd w:val="clear" w:color="auto" w:fill="FFFFFF"/>
        </w:rPr>
      </w:pPr>
    </w:p>
    <w:p w14:paraId="339EBD1E" w14:textId="4685293B" w:rsidR="0053284F" w:rsidRPr="006C7098" w:rsidRDefault="0053284F" w:rsidP="007C1F2D">
      <w:pPr>
        <w:pStyle w:val="Titre2"/>
        <w:rPr>
          <w:szCs w:val="28"/>
        </w:rPr>
      </w:pPr>
      <w:r>
        <w:rPr>
          <w:shd w:val="clear" w:color="auto" w:fill="FFFFFF"/>
        </w:rPr>
        <w:t xml:space="preserve">Medium term impact </w:t>
      </w:r>
    </w:p>
    <w:p w14:paraId="350F416D" w14:textId="77777777" w:rsidR="007C1F2D" w:rsidRDefault="0053284F" w:rsidP="007C1F2D">
      <w:pPr>
        <w:rPr>
          <w:shd w:val="clear" w:color="auto" w:fill="FFFFFF"/>
        </w:rPr>
      </w:pPr>
      <w:r>
        <w:rPr>
          <w:shd w:val="clear" w:color="auto" w:fill="FFFFFF"/>
        </w:rPr>
        <w:t>In the years to follow, the scientists estimated that the oil spill killed, by trapping or toxicity, around 260,000</w:t>
      </w:r>
      <w:r>
        <w:rPr>
          <w:rFonts w:ascii="Calibri" w:hAnsi="Calibri" w:cs="Calibri"/>
          <w:shd w:val="clear" w:color="auto" w:fill="FFFFFF"/>
        </w:rPr>
        <w:t> </w:t>
      </w:r>
      <w:r>
        <w:rPr>
          <w:shd w:val="clear" w:color="auto" w:fill="FFFFFF"/>
        </w:rPr>
        <w:t>tonnes of marine animals. They highlighted a progressive colonisation by opportunistic species, which were resistant to oil, in the most affected areas between 1978 and 1979.</w:t>
      </w:r>
    </w:p>
    <w:p w14:paraId="33EE0BD5" w14:textId="254DCC70" w:rsidR="0053284F" w:rsidRDefault="0053284F" w:rsidP="007C1F2D">
      <w:pPr>
        <w:rPr>
          <w:rFonts w:cs="Open Sans"/>
          <w:shd w:val="clear" w:color="auto" w:fill="FFFFFF"/>
        </w:rPr>
      </w:pPr>
      <w:r>
        <w:rPr>
          <w:rFonts w:ascii="Calibri" w:hAnsi="Calibri"/>
          <w:shd w:val="clear" w:color="auto" w:fill="FFFFFF"/>
        </w:rPr>
        <w:t> </w:t>
      </w:r>
      <w:r>
        <w:br/>
      </w:r>
      <w:r>
        <w:rPr>
          <w:shd w:val="clear" w:color="auto" w:fill="FFFFFF"/>
        </w:rPr>
        <w:t>They were then joined by tolerant species, which represented more than 75% of the population in 1982-1983. Finally, species that were sensitive and very sensitive to oil repopulated and reached their usual presence levels in 1984-1985. In total, 6 to 7</w:t>
      </w:r>
      <w:r>
        <w:rPr>
          <w:rFonts w:ascii="Calibri" w:hAnsi="Calibri" w:cs="Calibri"/>
          <w:shd w:val="clear" w:color="auto" w:fill="FFFFFF"/>
        </w:rPr>
        <w:t> </w:t>
      </w:r>
      <w:r>
        <w:rPr>
          <w:shd w:val="clear" w:color="auto" w:fill="FFFFFF"/>
        </w:rPr>
        <w:t>years were necessary for an approximative return to prior conditions.</w:t>
      </w:r>
      <w:r>
        <w:br/>
      </w:r>
      <w:r>
        <w:rPr>
          <w:shd w:val="clear" w:color="auto" w:fill="FFFFFF"/>
        </w:rPr>
        <w:t>Economists struggled to understand the situation. Damage to fishing was hard to quantify due to the constant evolution of fishing techniques and resources. Tourism stats showed very strong variations from one year to another, which masked the actual effect of the oil spill. Experts threw hypotheses and mathematical formulas at each other while the American judge admitted he had difficulties understanding the reality of things. The situation would have benefited from a global damage assessment, well organised with harmonised, internationally validated working methods. But how when such an event never happened before?</w:t>
      </w:r>
    </w:p>
    <w:p w14:paraId="375B5CE7" w14:textId="3CC2A193" w:rsidR="0053284F" w:rsidRPr="0053284F" w:rsidRDefault="0053284F" w:rsidP="007C1F2D">
      <w:r>
        <w:rPr>
          <w:noProof/>
        </w:rPr>
        <w:drawing>
          <wp:anchor distT="0" distB="0" distL="114300" distR="114300" simplePos="0" relativeHeight="251667456" behindDoc="0" locked="0" layoutInCell="1" allowOverlap="1" wp14:anchorId="6B3D7F83" wp14:editId="416A65C2">
            <wp:simplePos x="0" y="0"/>
            <wp:positionH relativeFrom="margin">
              <wp:align>center</wp:align>
            </wp:positionH>
            <wp:positionV relativeFrom="paragraph">
              <wp:posOffset>59055</wp:posOffset>
            </wp:positionV>
            <wp:extent cx="2657475" cy="1868537"/>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1">
                      <a:extLst>
                        <a:ext uri="{28A0092B-C50C-407E-A947-70E740481C1C}">
                          <a14:useLocalDpi xmlns:a14="http://schemas.microsoft.com/office/drawing/2010/main" val="0"/>
                        </a:ext>
                      </a:extLst>
                    </a:blip>
                    <a:stretch>
                      <a:fillRect/>
                    </a:stretch>
                  </pic:blipFill>
                  <pic:spPr>
                    <a:xfrm>
                      <a:off x="0" y="0"/>
                      <a:ext cx="2657475" cy="1868537"/>
                    </a:xfrm>
                    <a:prstGeom prst="rect">
                      <a:avLst/>
                    </a:prstGeom>
                  </pic:spPr>
                </pic:pic>
              </a:graphicData>
            </a:graphic>
          </wp:anchor>
        </w:drawing>
      </w:r>
    </w:p>
    <w:p w14:paraId="54AE5747" w14:textId="3E8357C0" w:rsidR="0053284F" w:rsidRDefault="0053284F" w:rsidP="007C1F2D"/>
    <w:p w14:paraId="4FCA30C6" w14:textId="114E4DFD" w:rsidR="0053284F" w:rsidRDefault="0053284F" w:rsidP="007C1F2D"/>
    <w:p w14:paraId="0412AFA4" w14:textId="5BE8DA0D" w:rsidR="0053284F" w:rsidRDefault="0053284F" w:rsidP="007C1F2D"/>
    <w:p w14:paraId="0F021CC3" w14:textId="5F1617DD" w:rsidR="0053284F" w:rsidRDefault="0053284F" w:rsidP="007C1F2D"/>
    <w:p w14:paraId="6D9E6DDF" w14:textId="33ADC26D" w:rsidR="0053284F" w:rsidRDefault="0053284F" w:rsidP="007C1F2D"/>
    <w:p w14:paraId="37941C0B" w14:textId="24FF6FC5" w:rsidR="0053284F" w:rsidRDefault="0053284F" w:rsidP="007C1F2D"/>
    <w:p w14:paraId="70CD4A09" w14:textId="6FBCEC2C" w:rsidR="007C1F2D" w:rsidRDefault="001147C5" w:rsidP="000962D3">
      <w:pPr>
        <w:rPr>
          <w:rFonts w:cstheme="minorHAnsi"/>
          <w:color w:val="A6A6A6" w:themeColor="background1" w:themeShade="A6"/>
          <w:sz w:val="20"/>
          <w:szCs w:val="20"/>
        </w:rPr>
      </w:pPr>
      <w:r>
        <w:rPr>
          <w:noProof/>
        </w:rPr>
        <mc:AlternateContent>
          <mc:Choice Requires="wps">
            <w:drawing>
              <wp:anchor distT="0" distB="0" distL="114300" distR="114300" simplePos="0" relativeHeight="251711488" behindDoc="0" locked="0" layoutInCell="1" allowOverlap="1" wp14:anchorId="039FE100" wp14:editId="5064F776">
                <wp:simplePos x="0" y="0"/>
                <wp:positionH relativeFrom="margin">
                  <wp:posOffset>1095375</wp:posOffset>
                </wp:positionH>
                <wp:positionV relativeFrom="paragraph">
                  <wp:posOffset>10795</wp:posOffset>
                </wp:positionV>
                <wp:extent cx="3728720" cy="461010"/>
                <wp:effectExtent l="0" t="0" r="5080" b="0"/>
                <wp:wrapSquare wrapText="bothSides"/>
                <wp:docPr id="35" name="Zone de texte 35"/>
                <wp:cNvGraphicFramePr/>
                <a:graphic xmlns:a="http://schemas.openxmlformats.org/drawingml/2006/main">
                  <a:graphicData uri="http://schemas.microsoft.com/office/word/2010/wordprocessingShape">
                    <wps:wsp>
                      <wps:cNvSpPr txBox="1"/>
                      <wps:spPr>
                        <a:xfrm>
                          <a:off x="0" y="0"/>
                          <a:ext cx="3728720" cy="461010"/>
                        </a:xfrm>
                        <a:prstGeom prst="rect">
                          <a:avLst/>
                        </a:prstGeom>
                        <a:solidFill>
                          <a:prstClr val="white"/>
                        </a:solidFill>
                        <a:ln>
                          <a:noFill/>
                        </a:ln>
                      </wps:spPr>
                      <wps:txbx>
                        <w:txbxContent>
                          <w:p w14:paraId="5C1366B0" w14:textId="59B0A5B5" w:rsidR="001147C5" w:rsidRPr="000962D3" w:rsidRDefault="001147C5" w:rsidP="007C1F2D">
                            <w:pPr>
                              <w:pStyle w:val="Lgende"/>
                              <w:rPr>
                                <w:rFonts w:cstheme="minorHAnsi"/>
                              </w:rPr>
                            </w:pPr>
                            <w:r>
                              <w:t xml:space="preserve">Evolution of sand mashes in the Morlaix river: temporary colonisation by opportunistic polychaeta (Lanice) © </w:t>
                            </w:r>
                            <w:r>
                              <w:rPr>
                                <w:shd w:val="clear" w:color="auto" w:fill="FFFFFF"/>
                              </w:rPr>
                              <w:t>Dauvin J.-C. Mar. Poll. Bull., 2000, 40(6), 528-536)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FE100" id="Zone de texte 35" o:spid="_x0000_s1034" type="#_x0000_t202" style="position:absolute;left:0;text-align:left;margin-left:86.25pt;margin-top:.85pt;width:293.6pt;height:36.3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" stroked="f">
                <v:textbox inset="0,0,0,0">
                  <w:txbxContent>
                    <w:p w14:paraId="5C1366B0" w14:textId="59B0A5B5" w:rsidR="001147C5" w:rsidRPr="000962D3" w:rsidRDefault="001147C5" w:rsidP="007C1F2D">
                      <w:pPr>
                        <w:pStyle w:val="Lgende"/>
                        <w:rPr>
                          <w:rFonts w:cstheme="minorHAnsi"/>
                        </w:rPr>
                      </w:pPr>
                      <w:r>
                        <w:t xml:space="preserve">Evolution of sand mashes in the Morlaix river: temporary colonisation by opportunistic polychaeta (Lanice) © </w:t>
                      </w:r>
                      <w:r>
                        <w:rPr>
                          <w:shd w:val="clear" w:color="auto" w:fill="FFFFFF"/>
                        </w:rPr>
                        <w:t>Dauvin J.-C. Mar. Poll. Bull., 2000, 40(6), 528-536)</w:t>
                      </w:r>
                    </w:p>
                  </w:txbxContent>
                </v:textbox>
                <w10:wrap type="square" anchorx="margin"/>
              </v:shape>
            </w:pict>
          </mc:Fallback>
        </mc:AlternateContent>
      </w:r>
    </w:p>
    <w:p w14:paraId="3DBD5829" w14:textId="77777777" w:rsidR="000962D3" w:rsidRPr="000962D3" w:rsidRDefault="000962D3" w:rsidP="000962D3">
      <w:pPr>
        <w:rPr>
          <w:rFonts w:cstheme="minorHAnsi"/>
          <w:color w:val="A6A6A6" w:themeColor="background1" w:themeShade="A6"/>
          <w:sz w:val="20"/>
          <w:szCs w:val="20"/>
        </w:rPr>
      </w:pPr>
    </w:p>
    <w:p w14:paraId="662DEE53" w14:textId="067FD2F9" w:rsidR="0053284F" w:rsidRPr="007C1F2D" w:rsidRDefault="0053284F" w:rsidP="007C1F2D">
      <w:pPr>
        <w:pStyle w:val="Titre2"/>
      </w:pPr>
      <w:r w:rsidRPr="007C1F2D">
        <w:t xml:space="preserve">Fourteen years of legal proceedings </w:t>
      </w:r>
    </w:p>
    <w:p w14:paraId="7278B021" w14:textId="77777777" w:rsidR="0053284F" w:rsidRPr="0053284F" w:rsidRDefault="0053284F" w:rsidP="007C1F2D">
      <w:pPr>
        <w:rPr>
          <w:rFonts w:cs="Open Sans"/>
        </w:rPr>
      </w:pPr>
      <w:r>
        <w:t>The Amoco Transport company, charterer of the Amoco Cadiz, only contracted a light insurance regarding damage from incidental pollution.</w:t>
      </w:r>
      <w:r>
        <w:br/>
        <w:t>Aware that legal proceedings in France would not force Amoco Transport to give financial compensation, the State, municipalities and individuals impacted by the pollution decided to sue the parent company, the Amoco International Oil Company, a subsidiary of the powerful Standard Oil of Indiana. This led them to New York, then Chicago for a large-scale judicial fight. On one side: the French State, two departments, ninety municipalities, thousands of individuals grouped in associations, dozens of scientists and some lawyers. On the other side: the Amoco group with its hundreds of lawyers and experts, including a Nobel laureate for economy.</w:t>
      </w:r>
    </w:p>
    <w:p w14:paraId="6393AE5C" w14:textId="77777777" w:rsidR="007C1F2D" w:rsidRDefault="0053284F" w:rsidP="007C1F2D">
      <w:r>
        <w:rPr>
          <w:rFonts w:ascii="Calibri" w:hAnsi="Calibri"/>
        </w:rPr>
        <w:lastRenderedPageBreak/>
        <w:t> </w:t>
      </w:r>
      <w:r>
        <w:t>It took 14</w:t>
      </w:r>
      <w:r>
        <w:rPr>
          <w:rFonts w:ascii="Calibri" w:hAnsi="Calibri" w:cs="Calibri"/>
        </w:rPr>
        <w:t> </w:t>
      </w:r>
      <w:r>
        <w:t>years, with a first ruling in 1988 then a correction in 1992, for Amoco to finally pay compensation. The State and municipalities had to pay considerable amounts and sent half a million documents with the tribunal. They originally filed a claim for 1</w:t>
      </w:r>
      <w:r>
        <w:rPr>
          <w:rFonts w:ascii="Calibri" w:hAnsi="Calibri" w:cs="Calibri"/>
        </w:rPr>
        <w:t> </w:t>
      </w:r>
      <w:r>
        <w:t>billion francs. The ruling from 1990 gave them 340</w:t>
      </w:r>
      <w:r>
        <w:rPr>
          <w:rFonts w:ascii="Calibri" w:hAnsi="Calibri" w:cs="Calibri"/>
        </w:rPr>
        <w:t> </w:t>
      </w:r>
      <w:r>
        <w:t>million, which equalled 695</w:t>
      </w:r>
      <w:r>
        <w:rPr>
          <w:rFonts w:ascii="Calibri" w:hAnsi="Calibri" w:cs="Calibri"/>
        </w:rPr>
        <w:t> </w:t>
      </w:r>
      <w:r>
        <w:t>million with late fees. The rectification of 1992, re-evaluating the damages and the interest rate, got the compensation up to 1.25</w:t>
      </w:r>
      <w:r>
        <w:rPr>
          <w:rFonts w:ascii="Calibri" w:hAnsi="Calibri" w:cs="Calibri"/>
        </w:rPr>
        <w:t> </w:t>
      </w:r>
      <w:r>
        <w:t>billion francs.</w:t>
      </w:r>
    </w:p>
    <w:p w14:paraId="1B09E710" w14:textId="3394EE77" w:rsidR="0053284F" w:rsidRPr="00390128" w:rsidRDefault="0053284F" w:rsidP="007C1F2D">
      <w:pPr>
        <w:rPr>
          <w:rStyle w:val="Lienhypertexte"/>
          <w:rFonts w:cs="Open Sans"/>
        </w:rPr>
      </w:pPr>
      <w:r>
        <w:t>The hope for compensation regarding the ecological damage was short-lived when faced with the harshness of the judicial combat. The question was raised again, 30</w:t>
      </w:r>
      <w:r>
        <w:rPr>
          <w:rFonts w:ascii="Calibri" w:hAnsi="Calibri" w:cs="Calibri"/>
        </w:rPr>
        <w:t> </w:t>
      </w:r>
      <w:r>
        <w:t xml:space="preserve">years later, during the trial regarding the </w:t>
      </w:r>
      <w:r w:rsidR="00390128">
        <w:rPr>
          <w:rFonts w:cs="Open Sans"/>
          <w:u w:val="single"/>
        </w:rPr>
        <w:fldChar w:fldCharType="begin"/>
      </w:r>
      <w:r w:rsidR="008C780D">
        <w:rPr>
          <w:rFonts w:cs="Open Sans"/>
          <w:u w:val="single"/>
        </w:rPr>
        <w:instrText>HYPERLINK "https://cedre.fr/en/resources/incident-information-sheets/erika"</w:instrText>
      </w:r>
      <w:r w:rsidR="00390128">
        <w:rPr>
          <w:rFonts w:cs="Open Sans"/>
          <w:u w:val="single"/>
        </w:rPr>
        <w:fldChar w:fldCharType="separate"/>
      </w:r>
      <w:r>
        <w:rPr>
          <w:rStyle w:val="Lienhypertexte"/>
        </w:rPr>
        <w:t>Erika.</w:t>
      </w:r>
    </w:p>
    <w:p w14:paraId="381037A2" w14:textId="45FA4362" w:rsidR="0053284F" w:rsidRDefault="00390128" w:rsidP="007C1F2D">
      <w:pPr>
        <w:rPr>
          <w:rFonts w:ascii="Ibrand" w:hAnsi="Ibrand"/>
          <w:sz w:val="28"/>
        </w:rPr>
      </w:pPr>
      <w:r>
        <w:fldChar w:fldCharType="end"/>
      </w:r>
    </w:p>
    <w:p w14:paraId="4CE42324" w14:textId="01E41332" w:rsidR="0053284F" w:rsidRPr="006C7098" w:rsidRDefault="0053284F" w:rsidP="007C1F2D">
      <w:pPr>
        <w:pStyle w:val="Titre2"/>
        <w:rPr>
          <w:rFonts w:ascii="Ibrand" w:hAnsi="Ibrand"/>
          <w:szCs w:val="28"/>
        </w:rPr>
      </w:pPr>
      <w:r>
        <w:t>Never again!</w:t>
      </w:r>
    </w:p>
    <w:p w14:paraId="3F73DEA3" w14:textId="77777777" w:rsidR="0053284F" w:rsidRPr="0053284F" w:rsidRDefault="0053284F" w:rsidP="007C1F2D">
      <w:pPr>
        <w:rPr>
          <w:rFonts w:cs="Open Sans"/>
        </w:rPr>
      </w:pPr>
      <w:r>
        <w:t>While the experts were adding up the damages and the lawyers were getting ready for a trial in the United-States, the French Government took a collection of measures to reduce the risks of incidents and equip itself with better response equipment.</w:t>
      </w:r>
    </w:p>
    <w:p w14:paraId="5B30F4B2" w14:textId="77777777" w:rsidR="0053284F" w:rsidRPr="0053284F" w:rsidRDefault="0053284F" w:rsidP="007C1F2D">
      <w:pPr>
        <w:rPr>
          <w:rFonts w:cs="Open Sans"/>
        </w:rPr>
      </w:pPr>
      <w:r>
        <w:t>Everyone agreed: this type of incident could not happen again. A new POLMAR response plan was implemented. A navigational rail was created off Ushant, forcing vessels carrying hazardous cargo to be at least 50</w:t>
      </w:r>
      <w:r>
        <w:rPr>
          <w:rFonts w:ascii="Calibri" w:hAnsi="Calibri" w:cs="Calibri"/>
        </w:rPr>
        <w:t> </w:t>
      </w:r>
      <w:r>
        <w:t>km from the coastline. A powerful offshore tug was permanently stationed on this rail for support. Watchmen and on-call officers were present 24/7 at the maritime prefecture for the Atlantic, and at the CROSS in Pointe du Corsen.</w:t>
      </w:r>
    </w:p>
    <w:p w14:paraId="00283692" w14:textId="7F920364" w:rsidR="0053284F" w:rsidRDefault="0053284F" w:rsidP="007C1F2D">
      <w:pPr>
        <w:rPr>
          <w:rFonts w:cs="Open Sans"/>
        </w:rPr>
      </w:pPr>
      <w:r>
        <w:t xml:space="preserve">This was however not enough to stop the pollutions from the </w:t>
      </w:r>
      <w:hyperlink r:id="rId22" w:history="1">
        <w:r>
          <w:rPr>
            <w:u w:val="single"/>
          </w:rPr>
          <w:t>Gino</w:t>
        </w:r>
      </w:hyperlink>
      <w:r>
        <w:t xml:space="preserve">, </w:t>
      </w:r>
      <w:hyperlink r:id="rId23" w:history="1">
        <w:r>
          <w:rPr>
            <w:u w:val="single"/>
          </w:rPr>
          <w:t>Tanio</w:t>
        </w:r>
      </w:hyperlink>
      <w:r>
        <w:t>,</w:t>
      </w:r>
      <w:hyperlink r:id="rId24" w:history="1">
        <w:r>
          <w:rPr>
            <w:rStyle w:val="Lienhypertexte"/>
          </w:rPr>
          <w:t xml:space="preserve"> Amazzone</w:t>
        </w:r>
      </w:hyperlink>
      <w:r>
        <w:rPr>
          <w:u w:val="single"/>
        </w:rPr>
        <w:t xml:space="preserve">, </w:t>
      </w:r>
      <w:hyperlink r:id="rId25" w:history="1">
        <w:r>
          <w:rPr>
            <w:rStyle w:val="Lienhypertexte"/>
          </w:rPr>
          <w:t>Erika,</w:t>
        </w:r>
      </w:hyperlink>
      <w:r>
        <w:t xml:space="preserve"> or</w:t>
      </w:r>
      <w:hyperlink r:id="rId26" w:history="1">
        <w:r>
          <w:rPr>
            <w:u w:val="single"/>
          </w:rPr>
          <w:t xml:space="preserve"> Prestige</w:t>
        </w:r>
      </w:hyperlink>
      <w:r>
        <w:t xml:space="preserve"> incidents. Still, the risk was predicted and a specialised technical centre was created to ensure permanent technical monitoring and operational advice in case of emergencies: these are the missions of CEDRE, located in Brest and available 24/7 in the event of a pollution.</w:t>
      </w:r>
    </w:p>
    <w:p w14:paraId="58FCCD4B" w14:textId="29CB3EAC" w:rsidR="0053284F" w:rsidRPr="007C1F2D" w:rsidRDefault="007C1F2D" w:rsidP="007C1F2D">
      <w:pPr>
        <w:rPr>
          <w:rFonts w:cs="Open Sans"/>
        </w:rPr>
      </w:pPr>
      <w:r>
        <w:rPr>
          <w:noProof/>
        </w:rPr>
        <w:drawing>
          <wp:anchor distT="0" distB="0" distL="114300" distR="114300" simplePos="0" relativeHeight="251718656" behindDoc="0" locked="0" layoutInCell="1" allowOverlap="1" wp14:anchorId="02A4029E" wp14:editId="77090CAA">
            <wp:simplePos x="0" y="0"/>
            <wp:positionH relativeFrom="margin">
              <wp:align>center</wp:align>
            </wp:positionH>
            <wp:positionV relativeFrom="paragraph">
              <wp:posOffset>4445</wp:posOffset>
            </wp:positionV>
            <wp:extent cx="3049905" cy="1838960"/>
            <wp:effectExtent l="0" t="0" r="0" b="889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9905" cy="1838960"/>
                    </a:xfrm>
                    <a:prstGeom prst="rect">
                      <a:avLst/>
                    </a:prstGeom>
                    <a:noFill/>
                    <a:ln>
                      <a:noFill/>
                    </a:ln>
                  </pic:spPr>
                </pic:pic>
              </a:graphicData>
            </a:graphic>
          </wp:anchor>
        </w:drawing>
      </w:r>
    </w:p>
    <w:p w14:paraId="7A61158D" w14:textId="48E28115" w:rsidR="0053284F" w:rsidRDefault="0053284F" w:rsidP="007C1F2D"/>
    <w:p w14:paraId="231B8DEC" w14:textId="76D42DE0" w:rsidR="0053284F" w:rsidRDefault="0053284F" w:rsidP="007C1F2D"/>
    <w:p w14:paraId="50530415" w14:textId="74721C92" w:rsidR="007C1F2D" w:rsidRDefault="007C1F2D" w:rsidP="007C1F2D"/>
    <w:p w14:paraId="2A37AE3F" w14:textId="23E7A5B7" w:rsidR="007C1F2D" w:rsidRDefault="007C1F2D" w:rsidP="007C1F2D"/>
    <w:p w14:paraId="5101588E" w14:textId="77777777" w:rsidR="007C1F2D" w:rsidRDefault="007C1F2D" w:rsidP="007C1F2D"/>
    <w:p w14:paraId="09EDA88A" w14:textId="77777777" w:rsidR="007C1F2D" w:rsidRDefault="007C1F2D" w:rsidP="007C1F2D">
      <w:pPr>
        <w:rPr>
          <w:rFonts w:ascii="Ibrand" w:hAnsi="Ibrand"/>
          <w:sz w:val="28"/>
        </w:rPr>
      </w:pPr>
    </w:p>
    <w:p w14:paraId="5DCEEC6B" w14:textId="3E38DA0A" w:rsidR="000962D3" w:rsidRDefault="007C1F2D" w:rsidP="007C1F2D">
      <w:pPr>
        <w:rPr>
          <w:rFonts w:ascii="Ibrand" w:hAnsi="Ibrand"/>
          <w:sz w:val="28"/>
        </w:rPr>
      </w:pPr>
      <w:r>
        <w:rPr>
          <w:noProof/>
        </w:rPr>
        <mc:AlternateContent>
          <mc:Choice Requires="wps">
            <w:drawing>
              <wp:anchor distT="0" distB="0" distL="114300" distR="114300" simplePos="0" relativeHeight="251713536" behindDoc="0" locked="0" layoutInCell="1" allowOverlap="1" wp14:anchorId="54C10666" wp14:editId="47E9B09D">
                <wp:simplePos x="0" y="0"/>
                <wp:positionH relativeFrom="margin">
                  <wp:align>center</wp:align>
                </wp:positionH>
                <wp:positionV relativeFrom="paragraph">
                  <wp:posOffset>120584</wp:posOffset>
                </wp:positionV>
                <wp:extent cx="2006600" cy="225425"/>
                <wp:effectExtent l="0" t="0" r="0" b="3175"/>
                <wp:wrapSquare wrapText="bothSides"/>
                <wp:docPr id="36" name="Zone de texte 36"/>
                <wp:cNvGraphicFramePr/>
                <a:graphic xmlns:a="http://schemas.openxmlformats.org/drawingml/2006/main">
                  <a:graphicData uri="http://schemas.microsoft.com/office/word/2010/wordprocessingShape">
                    <wps:wsp>
                      <wps:cNvSpPr txBox="1"/>
                      <wps:spPr>
                        <a:xfrm>
                          <a:off x="0" y="0"/>
                          <a:ext cx="2006600" cy="225425"/>
                        </a:xfrm>
                        <a:prstGeom prst="rect">
                          <a:avLst/>
                        </a:prstGeom>
                        <a:solidFill>
                          <a:prstClr val="white"/>
                        </a:solidFill>
                        <a:ln>
                          <a:noFill/>
                        </a:ln>
                      </wps:spPr>
                      <wps:txbx>
                        <w:txbxContent>
                          <w:p w14:paraId="5BBDF6FC" w14:textId="1E343214" w:rsidR="001147C5" w:rsidRPr="006564D3" w:rsidRDefault="001147C5" w:rsidP="007C1F2D">
                            <w:pPr>
                              <w:pStyle w:val="Lgende"/>
                              <w:rPr>
                                <w:noProof/>
                              </w:rPr>
                            </w:pPr>
                            <w:r>
                              <w:t>Traffic Separation Scheme in Ushant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10666" id="Zone de texte 36" o:spid="_x0000_s1035" type="#_x0000_t202" style="position:absolute;left:0;text-align:left;margin-left:0;margin-top:9.5pt;width:158pt;height:17.7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" stroked="f">
                <v:textbox inset="0,0,0,0">
                  <w:txbxContent>
                    <w:p w14:paraId="5BBDF6FC" w14:textId="1E343214" w:rsidR="001147C5" w:rsidRPr="006564D3" w:rsidRDefault="001147C5" w:rsidP="007C1F2D">
                      <w:pPr>
                        <w:pStyle w:val="Lgende"/>
                        <w:rPr>
                          <w:noProof/>
                        </w:rPr>
                      </w:pPr>
                      <w:r>
                        <w:t>Traffic Separation Scheme in Ushant</w:t>
                      </w:r>
                    </w:p>
                  </w:txbxContent>
                </v:textbox>
                <w10:wrap type="square" anchorx="margin"/>
              </v:shape>
            </w:pict>
          </mc:Fallback>
        </mc:AlternateContent>
      </w:r>
    </w:p>
    <w:p w14:paraId="2611869A" w14:textId="77777777" w:rsidR="000962D3" w:rsidRPr="000962D3" w:rsidRDefault="000962D3" w:rsidP="007C1F2D">
      <w:pPr>
        <w:rPr>
          <w:rFonts w:ascii="Ibrand" w:hAnsi="Ibrand"/>
          <w:sz w:val="28"/>
        </w:rPr>
      </w:pPr>
    </w:p>
    <w:p w14:paraId="3CF63B4F" w14:textId="6C03C6DC" w:rsidR="0053284F" w:rsidRPr="007C1F2D" w:rsidRDefault="0053284F" w:rsidP="007C1F2D">
      <w:pPr>
        <w:pStyle w:val="Titre2"/>
        <w:rPr>
          <w:szCs w:val="22"/>
        </w:rPr>
      </w:pPr>
      <w:r>
        <w:t xml:space="preserve">Books by the children of Portsall </w:t>
      </w:r>
    </w:p>
    <w:p w14:paraId="631D8423" w14:textId="77777777" w:rsidR="0053284F" w:rsidRPr="0053284F" w:rsidRDefault="0053284F" w:rsidP="007C1F2D">
      <w:pPr>
        <w:rPr>
          <w:rFonts w:cs="Open Sans"/>
        </w:rPr>
      </w:pPr>
      <w:r>
        <w:t>For the 20</w:t>
      </w:r>
      <w:r>
        <w:rPr>
          <w:rFonts w:ascii="Calibri" w:hAnsi="Calibri" w:cs="Calibri"/>
        </w:rPr>
        <w:t> </w:t>
      </w:r>
      <w:r>
        <w:t>years of the oil spill, the children from Portsall elementary and middle-school wrote, with their teacher and a professional author, two beautiful novels.</w:t>
      </w:r>
    </w:p>
    <w:p w14:paraId="7E631B9C" w14:textId="77777777" w:rsidR="0053284F" w:rsidRPr="0053284F" w:rsidRDefault="0053284F" w:rsidP="007C1F2D">
      <w:pPr>
        <w:rPr>
          <w:rFonts w:cs="Open Sans"/>
        </w:rPr>
      </w:pPr>
      <w:r>
        <w:t>The first pages are available in pdf format:</w:t>
      </w:r>
    </w:p>
    <w:p w14:paraId="3BB10D62" w14:textId="0A930416" w:rsidR="005324D6" w:rsidRDefault="005324D6" w:rsidP="007C1F2D">
      <w:pPr>
        <w:rPr>
          <w:rFonts w:ascii="Times New Roman" w:hAnsi="Times New Roman"/>
          <w:sz w:val="24"/>
        </w:rPr>
      </w:pPr>
      <w:r>
        <w:rPr>
          <w:noProof/>
        </w:rPr>
        <w:lastRenderedPageBreak/>
        <w:drawing>
          <wp:anchor distT="0" distB="0" distL="114300" distR="114300" simplePos="0" relativeHeight="251669504" behindDoc="0" locked="0" layoutInCell="1" allowOverlap="1" wp14:anchorId="3ED58AD2" wp14:editId="560B72BE">
            <wp:simplePos x="0" y="0"/>
            <wp:positionH relativeFrom="margin">
              <wp:align>center</wp:align>
            </wp:positionH>
            <wp:positionV relativeFrom="paragraph">
              <wp:posOffset>38026</wp:posOffset>
            </wp:positionV>
            <wp:extent cx="2376805" cy="3431540"/>
            <wp:effectExtent l="0" t="0" r="4445" b="0"/>
            <wp:wrapSquare wrapText="bothSides"/>
            <wp:docPr id="14" name="Image 14" descr="Les enfants de la marée noire - 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s enfants de la marée noire - Roma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6805" cy="343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CF7984" w14:textId="7C87D0AD" w:rsidR="0053284F" w:rsidRPr="0053284F" w:rsidRDefault="000962D3" w:rsidP="007C1F2D">
      <w:pPr>
        <w:rPr>
          <w:rFonts w:ascii="Ibrand" w:hAnsi="Ibrand"/>
          <w:sz w:val="28"/>
          <w:szCs w:val="28"/>
        </w:rPr>
      </w:pPr>
      <w:hyperlink r:id="rId29" w:history="1">
        <w:r w:rsidR="008C780D">
          <w:rPr>
            <w:rFonts w:ascii="Times New Roman" w:hAnsi="Times New Roman"/>
            <w:color w:val="E67AAE"/>
            <w:sz w:val="24"/>
          </w:rPr>
          <w:br/>
        </w:r>
      </w:hyperlink>
    </w:p>
    <w:p w14:paraId="69314239" w14:textId="21C67E9E" w:rsidR="0053284F" w:rsidRDefault="0053284F" w:rsidP="007C1F2D"/>
    <w:p w14:paraId="56F43B2E" w14:textId="6DF3F881" w:rsidR="0053284F" w:rsidRDefault="0053284F" w:rsidP="007C1F2D"/>
    <w:p w14:paraId="43915730" w14:textId="0366D909" w:rsidR="005324D6" w:rsidRDefault="005324D6" w:rsidP="007C1F2D"/>
    <w:p w14:paraId="1BA0F06F" w14:textId="083494B7" w:rsidR="005324D6" w:rsidRDefault="005324D6" w:rsidP="007C1F2D"/>
    <w:p w14:paraId="6439E168" w14:textId="1B894413" w:rsidR="005324D6" w:rsidRDefault="005324D6" w:rsidP="007C1F2D"/>
    <w:p w14:paraId="7C0558F4" w14:textId="7432707D" w:rsidR="005324D6" w:rsidRDefault="005324D6" w:rsidP="007C1F2D"/>
    <w:p w14:paraId="4E126252" w14:textId="3252C7D2" w:rsidR="005324D6" w:rsidRDefault="005324D6" w:rsidP="007C1F2D"/>
    <w:p w14:paraId="2CC88993" w14:textId="24528E6B" w:rsidR="005324D6" w:rsidRDefault="005324D6" w:rsidP="007C1F2D"/>
    <w:p w14:paraId="0E2E5353" w14:textId="223F5053" w:rsidR="005324D6" w:rsidRDefault="005324D6" w:rsidP="007C1F2D"/>
    <w:p w14:paraId="71F94A54" w14:textId="03A571FA" w:rsidR="005324D6" w:rsidRDefault="005324D6" w:rsidP="007C1F2D"/>
    <w:p w14:paraId="7D12483A" w14:textId="4169D30E" w:rsidR="005324D6" w:rsidRDefault="005324D6" w:rsidP="007C1F2D"/>
    <w:p w14:paraId="19F12924" w14:textId="6561F890" w:rsidR="005324D6" w:rsidRDefault="005324D6" w:rsidP="007C1F2D"/>
    <w:p w14:paraId="7A89956F" w14:textId="4E0F0E57" w:rsidR="001147C5" w:rsidRDefault="001147C5" w:rsidP="007C1F2D">
      <w:r>
        <w:rPr>
          <w:noProof/>
        </w:rPr>
        <mc:AlternateContent>
          <mc:Choice Requires="wps">
            <w:drawing>
              <wp:anchor distT="0" distB="0" distL="114300" distR="114300" simplePos="0" relativeHeight="251715584" behindDoc="0" locked="0" layoutInCell="1" allowOverlap="1" wp14:anchorId="32A5FB78" wp14:editId="69B9BAA7">
                <wp:simplePos x="0" y="0"/>
                <wp:positionH relativeFrom="margin">
                  <wp:align>center</wp:align>
                </wp:positionH>
                <wp:positionV relativeFrom="paragraph">
                  <wp:posOffset>13970</wp:posOffset>
                </wp:positionV>
                <wp:extent cx="1619250" cy="635"/>
                <wp:effectExtent l="0" t="0" r="0" b="2540"/>
                <wp:wrapSquare wrapText="bothSides"/>
                <wp:docPr id="37" name="Zone de texte 37"/>
                <wp:cNvGraphicFramePr/>
                <a:graphic xmlns:a="http://schemas.openxmlformats.org/drawingml/2006/main">
                  <a:graphicData uri="http://schemas.microsoft.com/office/word/2010/wordprocessingShape">
                    <wps:wsp>
                      <wps:cNvSpPr txBox="1"/>
                      <wps:spPr>
                        <a:xfrm>
                          <a:off x="0" y="0"/>
                          <a:ext cx="1619250" cy="635"/>
                        </a:xfrm>
                        <a:prstGeom prst="rect">
                          <a:avLst/>
                        </a:prstGeom>
                        <a:solidFill>
                          <a:prstClr val="white"/>
                        </a:solidFill>
                        <a:ln>
                          <a:noFill/>
                        </a:ln>
                      </wps:spPr>
                      <wps:txbx>
                        <w:txbxContent>
                          <w:p w14:paraId="0B36BD76" w14:textId="42C13ECD" w:rsidR="001147C5" w:rsidRPr="006564D3" w:rsidRDefault="001147C5" w:rsidP="007C1F2D">
                            <w:pPr>
                              <w:pStyle w:val="Lgende"/>
                              <w:rPr>
                                <w:noProof/>
                              </w:rPr>
                            </w:pPr>
                            <w:r>
                              <w:t>Children of the oil spill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A5FB78" id="Zone de texte 37" o:spid="_x0000_s1036" type="#_x0000_t202" style="position:absolute;left:0;text-align:left;margin-left:0;margin-top:1.1pt;width:127.5pt;height:.05pt;z-index:2517155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" stroked="f">
                <v:textbox style="mso-fit-shape-to-text:t" inset="0,0,0,0">
                  <w:txbxContent>
                    <w:p w14:paraId="0B36BD76" w14:textId="42C13ECD" w:rsidR="001147C5" w:rsidRPr="006564D3" w:rsidRDefault="001147C5" w:rsidP="007C1F2D">
                      <w:pPr>
                        <w:pStyle w:val="Lgende"/>
                        <w:rPr>
                          <w:noProof/>
                        </w:rPr>
                      </w:pPr>
                      <w:r>
                        <w:t>Children of the oil spill</w:t>
                      </w:r>
                    </w:p>
                  </w:txbxContent>
                </v:textbox>
                <w10:wrap type="square" anchorx="margin"/>
              </v:shape>
            </w:pict>
          </mc:Fallback>
        </mc:AlternateContent>
      </w:r>
    </w:p>
    <w:p w14:paraId="380DB066" w14:textId="5396CB6C" w:rsidR="005324D6" w:rsidRDefault="000962D3" w:rsidP="007C1F2D">
      <w:hyperlink r:id="rId30" w:history="1">
        <w:r w:rsidR="008C780D">
          <w:rPr>
            <w:rStyle w:val="Lienhypertexte"/>
          </w:rPr>
          <w:t>https://wwz.cedre.fr/content/download/5380/file/roman1.pdf</w:t>
        </w:r>
      </w:hyperlink>
    </w:p>
    <w:p w14:paraId="0EFAEEAB" w14:textId="10478CB9" w:rsidR="001147C5" w:rsidRDefault="000962D3" w:rsidP="007C1F2D">
      <w:pPr>
        <w:rPr>
          <w:noProof/>
        </w:rPr>
      </w:pPr>
      <w:hyperlink r:id="rId31" w:history="1">
        <w:r w:rsidR="008C780D">
          <w:rPr>
            <w:rStyle w:val="Lienhypertexte"/>
          </w:rPr>
          <w:t>https://wwz.cedre.fr/content/download/5381/file/roman2.pdf</w:t>
        </w:r>
      </w:hyperlink>
    </w:p>
    <w:p w14:paraId="7771C302" w14:textId="23EE41F1" w:rsidR="001147C5" w:rsidRDefault="007C1F2D" w:rsidP="007C1F2D">
      <w:pPr>
        <w:rPr>
          <w:noProof/>
        </w:rPr>
      </w:pPr>
      <w:r>
        <w:rPr>
          <w:noProof/>
        </w:rPr>
        <w:drawing>
          <wp:anchor distT="0" distB="0" distL="114300" distR="114300" simplePos="0" relativeHeight="251670528" behindDoc="0" locked="0" layoutInCell="1" allowOverlap="1" wp14:anchorId="4D129D3A" wp14:editId="06647EE4">
            <wp:simplePos x="0" y="0"/>
            <wp:positionH relativeFrom="margin">
              <wp:align>center</wp:align>
            </wp:positionH>
            <wp:positionV relativeFrom="paragraph">
              <wp:posOffset>3175</wp:posOffset>
            </wp:positionV>
            <wp:extent cx="2345055" cy="3474720"/>
            <wp:effectExtent l="0" t="0" r="0" b="0"/>
            <wp:wrapSquare wrapText="bothSides"/>
            <wp:docPr id="15" name="Image 15" descr="Sauvé de la marée noire - Ro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uvé de la marée noire - Roma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45055" cy="3474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5A5875" w14:textId="77777777" w:rsidR="001147C5" w:rsidRDefault="001147C5" w:rsidP="007C1F2D"/>
    <w:p w14:paraId="0B86060E" w14:textId="28F4D166" w:rsidR="001147C5" w:rsidRDefault="001147C5" w:rsidP="007C1F2D"/>
    <w:p w14:paraId="1AC0D47F" w14:textId="77777777" w:rsidR="001147C5" w:rsidRDefault="001147C5" w:rsidP="007C1F2D"/>
    <w:p w14:paraId="35D915E3" w14:textId="33B93430" w:rsidR="001147C5" w:rsidRDefault="001147C5" w:rsidP="007C1F2D"/>
    <w:p w14:paraId="27EB9AAA" w14:textId="77777777" w:rsidR="001147C5" w:rsidRDefault="001147C5" w:rsidP="007C1F2D"/>
    <w:p w14:paraId="5394B858" w14:textId="001233BB" w:rsidR="001147C5" w:rsidRDefault="001147C5" w:rsidP="007C1F2D"/>
    <w:p w14:paraId="063D00BC" w14:textId="77777777" w:rsidR="001147C5" w:rsidRDefault="001147C5" w:rsidP="007C1F2D"/>
    <w:p w14:paraId="3943D47F" w14:textId="61C43C28" w:rsidR="005324D6" w:rsidRDefault="005324D6" w:rsidP="007C1F2D"/>
    <w:p w14:paraId="4044B095" w14:textId="67428F2D" w:rsidR="001147C5" w:rsidRDefault="001147C5" w:rsidP="007C1F2D"/>
    <w:p w14:paraId="364C7EB4" w14:textId="73343269" w:rsidR="001147C5" w:rsidRDefault="001147C5" w:rsidP="007C1F2D"/>
    <w:p w14:paraId="7FC614A9" w14:textId="2363D137" w:rsidR="001147C5" w:rsidRDefault="001147C5" w:rsidP="007C1F2D"/>
    <w:p w14:paraId="6A9843D8" w14:textId="0081AA21" w:rsidR="001147C5" w:rsidRDefault="001147C5" w:rsidP="007C1F2D"/>
    <w:p w14:paraId="3E1A47FC" w14:textId="096874CE" w:rsidR="00F83803" w:rsidRDefault="00F83803" w:rsidP="00F83803">
      <w:pPr>
        <w:pStyle w:val="Titre2"/>
      </w:pPr>
      <w:r>
        <w:rPr>
          <w:noProof/>
        </w:rPr>
        <mc:AlternateContent>
          <mc:Choice Requires="wps">
            <w:drawing>
              <wp:anchor distT="0" distB="0" distL="114300" distR="114300" simplePos="0" relativeHeight="251717632" behindDoc="0" locked="0" layoutInCell="1" allowOverlap="1" wp14:anchorId="2204BB00" wp14:editId="0755BAE3">
                <wp:simplePos x="0" y="0"/>
                <wp:positionH relativeFrom="margin">
                  <wp:align>center</wp:align>
                </wp:positionH>
                <wp:positionV relativeFrom="paragraph">
                  <wp:posOffset>92537</wp:posOffset>
                </wp:positionV>
                <wp:extent cx="1466850" cy="635"/>
                <wp:effectExtent l="0" t="0" r="0" b="2540"/>
                <wp:wrapSquare wrapText="bothSides"/>
                <wp:docPr id="39" name="Zone de texte 39"/>
                <wp:cNvGraphicFramePr/>
                <a:graphic xmlns:a="http://schemas.openxmlformats.org/drawingml/2006/main">
                  <a:graphicData uri="http://schemas.microsoft.com/office/word/2010/wordprocessingShape">
                    <wps:wsp>
                      <wps:cNvSpPr txBox="1"/>
                      <wps:spPr>
                        <a:xfrm>
                          <a:off x="0" y="0"/>
                          <a:ext cx="1466850" cy="635"/>
                        </a:xfrm>
                        <a:prstGeom prst="rect">
                          <a:avLst/>
                        </a:prstGeom>
                        <a:solidFill>
                          <a:prstClr val="white"/>
                        </a:solidFill>
                        <a:ln>
                          <a:noFill/>
                        </a:ln>
                      </wps:spPr>
                      <wps:txbx>
                        <w:txbxContent>
                          <w:p w14:paraId="6E6F935A" w14:textId="12232751" w:rsidR="001147C5" w:rsidRPr="006564D3" w:rsidRDefault="001147C5" w:rsidP="007C1F2D">
                            <w:pPr>
                              <w:pStyle w:val="Lgende"/>
                              <w:rPr>
                                <w:noProof/>
                              </w:rPr>
                            </w:pPr>
                            <w:r>
                              <w:t>Saved from the oil spill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04BB00" id="Zone de texte 39" o:spid="_x0000_s1037" type="#_x0000_t202" style="position:absolute;left:0;text-align:left;margin-left:0;margin-top:7.3pt;width:115.5pt;height:.05pt;z-index:25171763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" stroked="f">
                <v:textbox style="mso-fit-shape-to-text:t" inset="0,0,0,0">
                  <w:txbxContent>
                    <w:p w14:paraId="6E6F935A" w14:textId="12232751" w:rsidR="001147C5" w:rsidRPr="006564D3" w:rsidRDefault="001147C5" w:rsidP="007C1F2D">
                      <w:pPr>
                        <w:pStyle w:val="Lgende"/>
                        <w:rPr>
                          <w:noProof/>
                        </w:rPr>
                      </w:pPr>
                      <w:r>
                        <w:t>Saved from the oil spill</w:t>
                      </w:r>
                    </w:p>
                  </w:txbxContent>
                </v:textbox>
                <w10:wrap type="square" anchorx="margin"/>
              </v:shape>
            </w:pict>
          </mc:Fallback>
        </mc:AlternateContent>
      </w:r>
    </w:p>
    <w:p w14:paraId="2B32BF94" w14:textId="77777777" w:rsidR="00F83803" w:rsidRDefault="00F83803" w:rsidP="00F83803">
      <w:pPr>
        <w:pStyle w:val="Titre2"/>
      </w:pPr>
    </w:p>
    <w:p w14:paraId="258A5F73" w14:textId="0F0496CF" w:rsidR="00390128" w:rsidRDefault="005324D6" w:rsidP="00F83803">
      <w:pPr>
        <w:pStyle w:val="Titre2"/>
        <w:rPr>
          <w:rFonts w:cs="Open Sans"/>
          <w:szCs w:val="28"/>
        </w:rPr>
      </w:pPr>
      <w:r>
        <w:lastRenderedPageBreak/>
        <w:t>Twenty, and thirty years later</w:t>
      </w:r>
    </w:p>
    <w:p w14:paraId="2063C074" w14:textId="06A3FE8E" w:rsidR="00F83803" w:rsidRDefault="00B014B3" w:rsidP="00F83803">
      <w:r>
        <w:t xml:space="preserve">in 1998, twenty years after the disaster, the last ecological monitoring work still showed traces of imbalance in some benthic populations in the floors of the most affected bays. But for the tourism and fishing industries, as well as for every other economic activity, the oil spill of the Amoco Cadiz is now a distant memory. The scientists feared the long-term effects on some species, regarding the risk of cancer on surviving animals, a reduction of their reproduction abilities, as well as more fragile generations born after the pollution. Scientific studies showed none of the above. A wide variety of complex effects, complicated to interpret, was observed. It was difficult to know if these effects were solely due to the pollution from the Amoco Cadiz when other factors came into play year after year on the </w:t>
      </w:r>
      <w:r w:rsidR="00F83803">
        <w:t>economic</w:t>
      </w:r>
      <w:r>
        <w:t xml:space="preserve"> and ecological equilibriums of the coastline.</w:t>
      </w:r>
    </w:p>
    <w:p w14:paraId="489E3216" w14:textId="2DDAD3D2" w:rsidR="00390128" w:rsidRDefault="00B014B3" w:rsidP="00F83803">
      <w:pPr>
        <w:rPr>
          <w:rFonts w:ascii="Ibrand" w:hAnsi="Ibrand" w:cs="Open Sans"/>
          <w:b/>
          <w:bCs/>
          <w:sz w:val="28"/>
          <w:szCs w:val="28"/>
        </w:rPr>
      </w:pPr>
      <w:r>
        <w:rPr>
          <w:rFonts w:ascii="Calibri" w:hAnsi="Calibri"/>
        </w:rPr>
        <w:t> </w:t>
      </w:r>
      <w:r>
        <w:br/>
        <w:t>Other oil spills happened, the tourism sector changed, the methods and priorities of the fishing industry evolved, new spills or urban and agricultural pollutants made their appearance in catchment areas and on the coastline. The wreck became a refuge for fishes and crustaceans, and an exploration spot for experienced divers. Tourists coming to visit Portsall get their picture taken in front of the vessel’s anchor, erected as a symbol on the port. The oil spill of the Amoco Cadiz is now part of history.</w:t>
      </w:r>
      <w:r>
        <w:br/>
      </w:r>
      <w:r>
        <w:rPr>
          <w:rFonts w:ascii="Calibri" w:hAnsi="Calibri"/>
        </w:rPr>
        <w:t> </w:t>
      </w:r>
    </w:p>
    <w:p w14:paraId="4B2FA2DB" w14:textId="20872EC8" w:rsidR="005324D6" w:rsidRPr="00390128" w:rsidRDefault="00BA03EB" w:rsidP="00F83803">
      <w:pPr>
        <w:rPr>
          <w:rFonts w:ascii="Ibrand" w:hAnsi="Ibrand" w:cs="Open Sans"/>
          <w:b/>
          <w:bCs/>
          <w:sz w:val="28"/>
          <w:szCs w:val="28"/>
        </w:rPr>
      </w:pPr>
      <w:r>
        <w:t xml:space="preserve">In 2008, thirty years after the tragedy, the memory of the Amoco Cadiz was replaced with more recent events such as the </w:t>
      </w:r>
      <w:hyperlink r:id="rId33" w:history="1">
        <w:r>
          <w:rPr>
            <w:u w:val="single"/>
          </w:rPr>
          <w:t>Erika</w:t>
        </w:r>
      </w:hyperlink>
      <w:r>
        <w:t xml:space="preserve"> and the </w:t>
      </w:r>
      <w:hyperlink r:id="rId34" w:history="1">
        <w:r>
          <w:rPr>
            <w:u w:val="single"/>
          </w:rPr>
          <w:t>Prestige</w:t>
        </w:r>
      </w:hyperlink>
      <w:r>
        <w:t>. The stakeholders of the Amoco incident left the professional sector one after the other. Their voices became progressively quieter. Still, what they had to say remains relevant today.</w:t>
      </w:r>
      <w:r>
        <w:br/>
      </w:r>
      <w:r>
        <w:rPr>
          <w:rFonts w:ascii="Calibri" w:hAnsi="Calibri"/>
        </w:rPr>
        <w:t> </w:t>
      </w:r>
      <w:r>
        <w:br/>
      </w:r>
      <w:r>
        <w:rPr>
          <w:rFonts w:ascii="Calibri" w:hAnsi="Calibri"/>
        </w:rPr>
        <w:t> </w:t>
      </w:r>
      <w:r>
        <w:t xml:space="preserve">Which is why CEDRE published </w:t>
      </w:r>
      <w:hyperlink r:id="rId35" w:history="1">
        <w:r>
          <w:rPr>
            <w:u w:val="single"/>
          </w:rPr>
          <w:t>"Amoco Cadiz, mémoires vives"</w:t>
        </w:r>
      </w:hyperlink>
      <w:r>
        <w:t>, a collection of discussions with the most important of these “retired responders” of the Amoco.</w:t>
      </w:r>
    </w:p>
    <w:sectPr w:rsidR="005324D6" w:rsidRPr="00390128">
      <w:headerReference w:type="default" r:id="rId36"/>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15E54" w14:textId="77777777" w:rsidR="00E260E0" w:rsidRDefault="00E260E0" w:rsidP="007C1F2D">
      <w:r>
        <w:separator/>
      </w:r>
    </w:p>
  </w:endnote>
  <w:endnote w:type="continuationSeparator" w:id="0">
    <w:p w14:paraId="4E5A2641" w14:textId="77777777" w:rsidR="00E260E0" w:rsidRDefault="00E260E0" w:rsidP="007C1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odina">
    <w:panose1 w:val="00000500000000000000"/>
    <w:charset w:val="00"/>
    <w:family w:val="modern"/>
    <w:notTrueType/>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Calibri corps">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Ibrand">
    <w:panose1 w:val="00000000000000000000"/>
    <w:charset w:val="00"/>
    <w:family w:val="modern"/>
    <w:notTrueType/>
    <w:pitch w:val="variable"/>
    <w:sig w:usb0="800000A7" w:usb1="0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FC7F7" w14:textId="3B975C7A" w:rsidR="00E260E0" w:rsidRPr="00E260E0" w:rsidRDefault="00E260E0" w:rsidP="007C1F2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22AF" w14:textId="77777777" w:rsidR="00E260E0" w:rsidRDefault="00E260E0" w:rsidP="007C1F2D">
      <w:r>
        <w:separator/>
      </w:r>
    </w:p>
  </w:footnote>
  <w:footnote w:type="continuationSeparator" w:id="0">
    <w:p w14:paraId="56D8BB9C" w14:textId="77777777" w:rsidR="00E260E0" w:rsidRDefault="00E260E0" w:rsidP="007C1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C1DE" w14:textId="20D92C3A" w:rsidR="001A3236" w:rsidRDefault="001A3236" w:rsidP="007C1F2D">
    <w:pPr>
      <w:pStyle w:val="En-tte"/>
    </w:pPr>
    <w:r>
      <w:rPr>
        <w:noProof/>
      </w:rPr>
      <w:drawing>
        <wp:anchor distT="0" distB="0" distL="114300" distR="114300" simplePos="0" relativeHeight="251659264" behindDoc="0" locked="0" layoutInCell="1" allowOverlap="1" wp14:anchorId="46827CB8" wp14:editId="748AD6FD">
          <wp:simplePos x="0" y="0"/>
          <wp:positionH relativeFrom="column">
            <wp:posOffset>-781050</wp:posOffset>
          </wp:positionH>
          <wp:positionV relativeFrom="paragraph">
            <wp:posOffset>-343535</wp:posOffset>
          </wp:positionV>
          <wp:extent cx="1587002" cy="610870"/>
          <wp:effectExtent l="0" t="0" r="0"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587002" cy="6108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020AA"/>
    <w:multiLevelType w:val="hybridMultilevel"/>
    <w:tmpl w:val="85A0E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2B"/>
    <w:rsid w:val="00003E48"/>
    <w:rsid w:val="000962D3"/>
    <w:rsid w:val="001147C5"/>
    <w:rsid w:val="0014628C"/>
    <w:rsid w:val="0017270D"/>
    <w:rsid w:val="001A3236"/>
    <w:rsid w:val="002F6CFC"/>
    <w:rsid w:val="00375B0E"/>
    <w:rsid w:val="00390128"/>
    <w:rsid w:val="00512FE9"/>
    <w:rsid w:val="005324D6"/>
    <w:rsid w:val="0053284F"/>
    <w:rsid w:val="005376CC"/>
    <w:rsid w:val="00573CC9"/>
    <w:rsid w:val="006113B8"/>
    <w:rsid w:val="006C6C9E"/>
    <w:rsid w:val="006C7098"/>
    <w:rsid w:val="007B5383"/>
    <w:rsid w:val="007C1F2D"/>
    <w:rsid w:val="00830B18"/>
    <w:rsid w:val="008C780D"/>
    <w:rsid w:val="00AA002B"/>
    <w:rsid w:val="00AB724F"/>
    <w:rsid w:val="00B014B3"/>
    <w:rsid w:val="00B51B82"/>
    <w:rsid w:val="00B72CC1"/>
    <w:rsid w:val="00BA03EB"/>
    <w:rsid w:val="00BC5148"/>
    <w:rsid w:val="00C959D8"/>
    <w:rsid w:val="00D17FAF"/>
    <w:rsid w:val="00E260E0"/>
    <w:rsid w:val="00EB631D"/>
    <w:rsid w:val="00EC60C2"/>
    <w:rsid w:val="00F06FFB"/>
    <w:rsid w:val="00F838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1998"/>
  <w15:chartTrackingRefBased/>
  <w15:docId w15:val="{B2E1AA42-9514-4E6D-BAF4-3F9ABABE3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F2D"/>
    <w:pPr>
      <w:shd w:val="clear" w:color="auto" w:fill="FFFFFF"/>
      <w:spacing w:after="150" w:line="240" w:lineRule="auto"/>
      <w:jc w:val="both"/>
    </w:pPr>
    <w:rPr>
      <w:rFonts w:ascii="Anodina" w:eastAsia="Times New Roman" w:hAnsi="Anodina" w:cs="Times New Roman"/>
      <w:szCs w:val="24"/>
      <w:lang w:eastAsia="fr-FR"/>
    </w:rPr>
  </w:style>
  <w:style w:type="paragraph" w:styleId="Titre1">
    <w:name w:val="heading 1"/>
    <w:basedOn w:val="Normal"/>
    <w:next w:val="Normal"/>
    <w:link w:val="Titre1Car"/>
    <w:uiPriority w:val="9"/>
    <w:qFormat/>
    <w:rsid w:val="005324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53284F"/>
    <w:pPr>
      <w:spacing w:before="100" w:beforeAutospacing="1" w:after="100" w:afterAutospacing="1"/>
      <w:outlineLvl w:val="1"/>
    </w:pPr>
    <w:rPr>
      <w:rFonts w:ascii="Times New Roman" w:hAnsi="Times New Roman"/>
      <w:b/>
      <w:bCs/>
      <w:sz w:val="36"/>
      <w:szCs w:val="36"/>
    </w:rPr>
  </w:style>
  <w:style w:type="paragraph" w:styleId="Titre3">
    <w:name w:val="heading 3"/>
    <w:basedOn w:val="Normal"/>
    <w:next w:val="Normal"/>
    <w:link w:val="Titre3Car"/>
    <w:uiPriority w:val="9"/>
    <w:unhideWhenUsed/>
    <w:qFormat/>
    <w:rsid w:val="007C1F2D"/>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whitespace-break-spaces">
    <w:name w:val="whitespace-break-spaces"/>
    <w:basedOn w:val="Normal"/>
    <w:rsid w:val="00003E48"/>
    <w:pPr>
      <w:spacing w:before="100" w:beforeAutospacing="1" w:after="100" w:afterAutospacing="1"/>
    </w:pPr>
    <w:rPr>
      <w:rFonts w:ascii="Times New Roman" w:hAnsi="Times New Roman"/>
      <w:sz w:val="24"/>
    </w:rPr>
  </w:style>
  <w:style w:type="character" w:styleId="lev">
    <w:name w:val="Strong"/>
    <w:basedOn w:val="Policepardfaut"/>
    <w:uiPriority w:val="22"/>
    <w:qFormat/>
    <w:rsid w:val="00003E48"/>
    <w:rPr>
      <w:b/>
      <w:bCs/>
    </w:rPr>
  </w:style>
  <w:style w:type="character" w:styleId="Accentuation">
    <w:name w:val="Emphasis"/>
    <w:basedOn w:val="Policepardfaut"/>
    <w:uiPriority w:val="20"/>
    <w:qFormat/>
    <w:rsid w:val="00003E48"/>
    <w:rPr>
      <w:i/>
      <w:iCs/>
    </w:rPr>
  </w:style>
  <w:style w:type="character" w:customStyle="1" w:styleId="followup-block">
    <w:name w:val="followup-block"/>
    <w:basedOn w:val="Policepardfaut"/>
    <w:rsid w:val="00003E48"/>
  </w:style>
  <w:style w:type="paragraph" w:styleId="NormalWeb">
    <w:name w:val="Normal (Web)"/>
    <w:basedOn w:val="Normal"/>
    <w:uiPriority w:val="99"/>
    <w:unhideWhenUsed/>
    <w:rsid w:val="007B5383"/>
    <w:pPr>
      <w:spacing w:before="100" w:beforeAutospacing="1" w:after="100" w:afterAutospacing="1"/>
    </w:pPr>
    <w:rPr>
      <w:rFonts w:ascii="Times New Roman" w:hAnsi="Times New Roman"/>
      <w:sz w:val="24"/>
    </w:rPr>
  </w:style>
  <w:style w:type="character" w:customStyle="1" w:styleId="Titre2Car">
    <w:name w:val="Titre 2 Car"/>
    <w:basedOn w:val="Policepardfaut"/>
    <w:link w:val="Titre2"/>
    <w:uiPriority w:val="9"/>
    <w:rsid w:val="0053284F"/>
    <w:rPr>
      <w:rFonts w:ascii="Times New Roman" w:eastAsia="Times New Roman" w:hAnsi="Times New Roman" w:cs="Times New Roman"/>
      <w:b/>
      <w:bCs/>
      <w:sz w:val="36"/>
      <w:szCs w:val="36"/>
      <w:lang w:eastAsia="fr-FR"/>
    </w:rPr>
  </w:style>
  <w:style w:type="character" w:styleId="Lienhypertexte">
    <w:name w:val="Hyperlink"/>
    <w:basedOn w:val="Policepardfaut"/>
    <w:uiPriority w:val="99"/>
    <w:unhideWhenUsed/>
    <w:rsid w:val="0053284F"/>
    <w:rPr>
      <w:color w:val="0000FF"/>
      <w:u w:val="single"/>
    </w:rPr>
  </w:style>
  <w:style w:type="character" w:styleId="Mentionnonrsolue">
    <w:name w:val="Unresolved Mention"/>
    <w:basedOn w:val="Policepardfaut"/>
    <w:uiPriority w:val="99"/>
    <w:semiHidden/>
    <w:unhideWhenUsed/>
    <w:rsid w:val="005324D6"/>
    <w:rPr>
      <w:color w:val="605E5C"/>
      <w:shd w:val="clear" w:color="auto" w:fill="E1DFDD"/>
    </w:rPr>
  </w:style>
  <w:style w:type="character" w:customStyle="1" w:styleId="Titre1Car">
    <w:name w:val="Titre 1 Car"/>
    <w:basedOn w:val="Policepardfaut"/>
    <w:link w:val="Titre1"/>
    <w:uiPriority w:val="9"/>
    <w:rsid w:val="005324D6"/>
    <w:rPr>
      <w:rFonts w:asciiTheme="majorHAnsi" w:eastAsiaTheme="majorEastAsia" w:hAnsiTheme="majorHAnsi" w:cstheme="majorBidi"/>
      <w:color w:val="2F5496" w:themeColor="accent1" w:themeShade="BF"/>
      <w:sz w:val="32"/>
      <w:szCs w:val="32"/>
    </w:rPr>
  </w:style>
  <w:style w:type="paragraph" w:styleId="Lgende">
    <w:name w:val="caption"/>
    <w:basedOn w:val="Normal"/>
    <w:next w:val="Normal"/>
    <w:uiPriority w:val="35"/>
    <w:unhideWhenUsed/>
    <w:qFormat/>
    <w:rsid w:val="006C6C9E"/>
    <w:pPr>
      <w:spacing w:after="200"/>
    </w:pPr>
    <w:rPr>
      <w:i/>
      <w:iCs/>
      <w:color w:val="44546A" w:themeColor="text2"/>
      <w:sz w:val="18"/>
      <w:szCs w:val="18"/>
    </w:rPr>
  </w:style>
  <w:style w:type="paragraph" w:styleId="En-tte">
    <w:name w:val="header"/>
    <w:basedOn w:val="Normal"/>
    <w:link w:val="En-tteCar"/>
    <w:uiPriority w:val="99"/>
    <w:unhideWhenUsed/>
    <w:rsid w:val="00E260E0"/>
    <w:pPr>
      <w:tabs>
        <w:tab w:val="center" w:pos="4536"/>
        <w:tab w:val="right" w:pos="9072"/>
      </w:tabs>
      <w:spacing w:after="0"/>
    </w:pPr>
  </w:style>
  <w:style w:type="character" w:customStyle="1" w:styleId="En-tteCar">
    <w:name w:val="En-tête Car"/>
    <w:basedOn w:val="Policepardfaut"/>
    <w:link w:val="En-tte"/>
    <w:uiPriority w:val="99"/>
    <w:rsid w:val="00E260E0"/>
  </w:style>
  <w:style w:type="paragraph" w:styleId="Pieddepage">
    <w:name w:val="footer"/>
    <w:basedOn w:val="Normal"/>
    <w:link w:val="PieddepageCar"/>
    <w:uiPriority w:val="99"/>
    <w:unhideWhenUsed/>
    <w:rsid w:val="00E260E0"/>
    <w:pPr>
      <w:tabs>
        <w:tab w:val="center" w:pos="4536"/>
        <w:tab w:val="right" w:pos="9072"/>
      </w:tabs>
      <w:spacing w:after="0"/>
    </w:pPr>
  </w:style>
  <w:style w:type="character" w:customStyle="1" w:styleId="PieddepageCar">
    <w:name w:val="Pied de page Car"/>
    <w:basedOn w:val="Policepardfaut"/>
    <w:link w:val="Pieddepage"/>
    <w:uiPriority w:val="99"/>
    <w:rsid w:val="00E260E0"/>
  </w:style>
  <w:style w:type="character" w:styleId="Marquedecommentaire">
    <w:name w:val="annotation reference"/>
    <w:basedOn w:val="Policepardfaut"/>
    <w:uiPriority w:val="99"/>
    <w:semiHidden/>
    <w:unhideWhenUsed/>
    <w:rsid w:val="00EC60C2"/>
    <w:rPr>
      <w:sz w:val="16"/>
      <w:szCs w:val="16"/>
    </w:rPr>
  </w:style>
  <w:style w:type="paragraph" w:styleId="Commentaire">
    <w:name w:val="annotation text"/>
    <w:basedOn w:val="Normal"/>
    <w:link w:val="CommentaireCar"/>
    <w:uiPriority w:val="99"/>
    <w:semiHidden/>
    <w:unhideWhenUsed/>
    <w:rsid w:val="00EC60C2"/>
    <w:rPr>
      <w:sz w:val="20"/>
      <w:szCs w:val="20"/>
    </w:rPr>
  </w:style>
  <w:style w:type="character" w:customStyle="1" w:styleId="CommentaireCar">
    <w:name w:val="Commentaire Car"/>
    <w:basedOn w:val="Policepardfaut"/>
    <w:link w:val="Commentaire"/>
    <w:uiPriority w:val="99"/>
    <w:semiHidden/>
    <w:rsid w:val="00EC60C2"/>
    <w:rPr>
      <w:sz w:val="20"/>
      <w:szCs w:val="20"/>
    </w:rPr>
  </w:style>
  <w:style w:type="paragraph" w:styleId="Objetducommentaire">
    <w:name w:val="annotation subject"/>
    <w:basedOn w:val="Commentaire"/>
    <w:next w:val="Commentaire"/>
    <w:link w:val="ObjetducommentaireCar"/>
    <w:uiPriority w:val="99"/>
    <w:semiHidden/>
    <w:unhideWhenUsed/>
    <w:rsid w:val="00EC60C2"/>
    <w:rPr>
      <w:b/>
      <w:bCs/>
    </w:rPr>
  </w:style>
  <w:style w:type="character" w:customStyle="1" w:styleId="ObjetducommentaireCar">
    <w:name w:val="Objet du commentaire Car"/>
    <w:basedOn w:val="CommentaireCar"/>
    <w:link w:val="Objetducommentaire"/>
    <w:uiPriority w:val="99"/>
    <w:semiHidden/>
    <w:rsid w:val="00EC60C2"/>
    <w:rPr>
      <w:b/>
      <w:bCs/>
      <w:sz w:val="20"/>
      <w:szCs w:val="20"/>
    </w:rPr>
  </w:style>
  <w:style w:type="character" w:customStyle="1" w:styleId="labelpermalink">
    <w:name w:val="label_permalink"/>
    <w:basedOn w:val="Policepardfaut"/>
    <w:rsid w:val="00EC60C2"/>
  </w:style>
  <w:style w:type="character" w:styleId="Lienhypertextesuivivisit">
    <w:name w:val="FollowedHyperlink"/>
    <w:basedOn w:val="Policepardfaut"/>
    <w:uiPriority w:val="99"/>
    <w:semiHidden/>
    <w:unhideWhenUsed/>
    <w:rsid w:val="001A3236"/>
    <w:rPr>
      <w:color w:val="954F72" w:themeColor="followedHyperlink"/>
      <w:u w:val="single"/>
    </w:rPr>
  </w:style>
  <w:style w:type="paragraph" w:styleId="Paragraphedeliste">
    <w:name w:val="List Paragraph"/>
    <w:basedOn w:val="Normal"/>
    <w:uiPriority w:val="34"/>
    <w:qFormat/>
    <w:rsid w:val="00D17FAF"/>
    <w:pPr>
      <w:ind w:left="720"/>
      <w:contextualSpacing/>
    </w:pPr>
  </w:style>
  <w:style w:type="character" w:customStyle="1" w:styleId="Titre3Car">
    <w:name w:val="Titre 3 Car"/>
    <w:basedOn w:val="Policepardfaut"/>
    <w:link w:val="Titre3"/>
    <w:uiPriority w:val="9"/>
    <w:rsid w:val="007C1F2D"/>
    <w:rPr>
      <w:rFonts w:asciiTheme="majorHAnsi" w:eastAsiaTheme="majorEastAsia" w:hAnsiTheme="majorHAnsi" w:cstheme="majorBidi"/>
      <w:color w:val="1F3763" w:themeColor="accent1" w:themeShade="7F"/>
      <w:sz w:val="24"/>
      <w:szCs w:val="24"/>
      <w:shd w:val="clear" w:color="auto" w:fill="FFFFF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99608">
      <w:bodyDiv w:val="1"/>
      <w:marLeft w:val="0"/>
      <w:marRight w:val="0"/>
      <w:marTop w:val="0"/>
      <w:marBottom w:val="0"/>
      <w:divBdr>
        <w:top w:val="none" w:sz="0" w:space="0" w:color="auto"/>
        <w:left w:val="none" w:sz="0" w:space="0" w:color="auto"/>
        <w:bottom w:val="none" w:sz="0" w:space="0" w:color="auto"/>
        <w:right w:val="none" w:sz="0" w:space="0" w:color="auto"/>
      </w:divBdr>
      <w:divsChild>
        <w:div w:id="1001590235">
          <w:marLeft w:val="0"/>
          <w:marRight w:val="0"/>
          <w:marTop w:val="0"/>
          <w:marBottom w:val="0"/>
          <w:divBdr>
            <w:top w:val="none" w:sz="0" w:space="0" w:color="auto"/>
            <w:left w:val="none" w:sz="0" w:space="0" w:color="auto"/>
            <w:bottom w:val="none" w:sz="0" w:space="0" w:color="auto"/>
            <w:right w:val="none" w:sz="0" w:space="0" w:color="auto"/>
          </w:divBdr>
        </w:div>
      </w:divsChild>
    </w:div>
    <w:div w:id="540704322">
      <w:bodyDiv w:val="1"/>
      <w:marLeft w:val="0"/>
      <w:marRight w:val="0"/>
      <w:marTop w:val="0"/>
      <w:marBottom w:val="0"/>
      <w:divBdr>
        <w:top w:val="none" w:sz="0" w:space="0" w:color="auto"/>
        <w:left w:val="none" w:sz="0" w:space="0" w:color="auto"/>
        <w:bottom w:val="none" w:sz="0" w:space="0" w:color="auto"/>
        <w:right w:val="none" w:sz="0" w:space="0" w:color="auto"/>
      </w:divBdr>
    </w:div>
    <w:div w:id="551961021">
      <w:bodyDiv w:val="1"/>
      <w:marLeft w:val="0"/>
      <w:marRight w:val="0"/>
      <w:marTop w:val="0"/>
      <w:marBottom w:val="0"/>
      <w:divBdr>
        <w:top w:val="none" w:sz="0" w:space="0" w:color="auto"/>
        <w:left w:val="none" w:sz="0" w:space="0" w:color="auto"/>
        <w:bottom w:val="none" w:sz="0" w:space="0" w:color="auto"/>
        <w:right w:val="none" w:sz="0" w:space="0" w:color="auto"/>
      </w:divBdr>
    </w:div>
    <w:div w:id="649747794">
      <w:bodyDiv w:val="1"/>
      <w:marLeft w:val="0"/>
      <w:marRight w:val="0"/>
      <w:marTop w:val="0"/>
      <w:marBottom w:val="0"/>
      <w:divBdr>
        <w:top w:val="none" w:sz="0" w:space="0" w:color="auto"/>
        <w:left w:val="none" w:sz="0" w:space="0" w:color="auto"/>
        <w:bottom w:val="none" w:sz="0" w:space="0" w:color="auto"/>
        <w:right w:val="none" w:sz="0" w:space="0" w:color="auto"/>
      </w:divBdr>
    </w:div>
    <w:div w:id="790897973">
      <w:bodyDiv w:val="1"/>
      <w:marLeft w:val="0"/>
      <w:marRight w:val="0"/>
      <w:marTop w:val="0"/>
      <w:marBottom w:val="0"/>
      <w:divBdr>
        <w:top w:val="none" w:sz="0" w:space="0" w:color="auto"/>
        <w:left w:val="none" w:sz="0" w:space="0" w:color="auto"/>
        <w:bottom w:val="none" w:sz="0" w:space="0" w:color="auto"/>
        <w:right w:val="none" w:sz="0" w:space="0" w:color="auto"/>
      </w:divBdr>
    </w:div>
    <w:div w:id="945845310">
      <w:bodyDiv w:val="1"/>
      <w:marLeft w:val="0"/>
      <w:marRight w:val="0"/>
      <w:marTop w:val="0"/>
      <w:marBottom w:val="0"/>
      <w:divBdr>
        <w:top w:val="none" w:sz="0" w:space="0" w:color="auto"/>
        <w:left w:val="none" w:sz="0" w:space="0" w:color="auto"/>
        <w:bottom w:val="none" w:sz="0" w:space="0" w:color="auto"/>
        <w:right w:val="none" w:sz="0" w:space="0" w:color="auto"/>
      </w:divBdr>
    </w:div>
    <w:div w:id="963922696">
      <w:bodyDiv w:val="1"/>
      <w:marLeft w:val="0"/>
      <w:marRight w:val="0"/>
      <w:marTop w:val="0"/>
      <w:marBottom w:val="0"/>
      <w:divBdr>
        <w:top w:val="none" w:sz="0" w:space="0" w:color="auto"/>
        <w:left w:val="none" w:sz="0" w:space="0" w:color="auto"/>
        <w:bottom w:val="none" w:sz="0" w:space="0" w:color="auto"/>
        <w:right w:val="none" w:sz="0" w:space="0" w:color="auto"/>
      </w:divBdr>
    </w:div>
    <w:div w:id="1330476211">
      <w:bodyDiv w:val="1"/>
      <w:marLeft w:val="0"/>
      <w:marRight w:val="0"/>
      <w:marTop w:val="0"/>
      <w:marBottom w:val="0"/>
      <w:divBdr>
        <w:top w:val="none" w:sz="0" w:space="0" w:color="auto"/>
        <w:left w:val="none" w:sz="0" w:space="0" w:color="auto"/>
        <w:bottom w:val="none" w:sz="0" w:space="0" w:color="auto"/>
        <w:right w:val="none" w:sz="0" w:space="0" w:color="auto"/>
      </w:divBdr>
    </w:div>
    <w:div w:id="1539128100">
      <w:bodyDiv w:val="1"/>
      <w:marLeft w:val="0"/>
      <w:marRight w:val="0"/>
      <w:marTop w:val="0"/>
      <w:marBottom w:val="0"/>
      <w:divBdr>
        <w:top w:val="none" w:sz="0" w:space="0" w:color="auto"/>
        <w:left w:val="none" w:sz="0" w:space="0" w:color="auto"/>
        <w:bottom w:val="none" w:sz="0" w:space="0" w:color="auto"/>
        <w:right w:val="none" w:sz="0" w:space="0" w:color="auto"/>
      </w:divBdr>
    </w:div>
    <w:div w:id="1727414234">
      <w:bodyDiv w:val="1"/>
      <w:marLeft w:val="0"/>
      <w:marRight w:val="0"/>
      <w:marTop w:val="0"/>
      <w:marBottom w:val="0"/>
      <w:divBdr>
        <w:top w:val="none" w:sz="0" w:space="0" w:color="auto"/>
        <w:left w:val="none" w:sz="0" w:space="0" w:color="auto"/>
        <w:bottom w:val="none" w:sz="0" w:space="0" w:color="auto"/>
        <w:right w:val="none" w:sz="0" w:space="0" w:color="auto"/>
      </w:divBdr>
    </w:div>
    <w:div w:id="2030795031">
      <w:bodyDiv w:val="1"/>
      <w:marLeft w:val="0"/>
      <w:marRight w:val="0"/>
      <w:marTop w:val="0"/>
      <w:marBottom w:val="0"/>
      <w:divBdr>
        <w:top w:val="none" w:sz="0" w:space="0" w:color="auto"/>
        <w:left w:val="none" w:sz="0" w:space="0" w:color="auto"/>
        <w:bottom w:val="none" w:sz="0" w:space="0" w:color="auto"/>
        <w:right w:val="none" w:sz="0" w:space="0" w:color="auto"/>
      </w:divBdr>
    </w:div>
    <w:div w:id="211042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dre.fr/en/resources/incident-information-sheets/tanio" TargetMode="External"/><Relationship Id="rId18" Type="http://schemas.openxmlformats.org/officeDocument/2006/relationships/image" Target="media/image7.jpg"/><Relationship Id="rId26" Type="http://schemas.openxmlformats.org/officeDocument/2006/relationships/hyperlink" Target="https://cedre.fr/en/resources/incident-information-sheets/prestige" TargetMode="External"/><Relationship Id="rId39" Type="http://schemas.openxmlformats.org/officeDocument/2006/relationships/theme" Target="theme/theme1.xml"/><Relationship Id="rId21" Type="http://schemas.openxmlformats.org/officeDocument/2006/relationships/image" Target="media/image9.jpg"/><Relationship Id="rId34" Type="http://schemas.openxmlformats.org/officeDocument/2006/relationships/hyperlink" Target="https://cedre.fr/en/resources/incident-information-sheets/Prestige" TargetMode="External"/><Relationship Id="rId7" Type="http://schemas.openxmlformats.org/officeDocument/2006/relationships/image" Target="media/image1.jpeg"/><Relationship Id="rId12" Type="http://schemas.openxmlformats.org/officeDocument/2006/relationships/hyperlink" Target="https://cedre.fr/en/resources/incident-information-sheets/gino-team-castor" TargetMode="External"/><Relationship Id="rId17" Type="http://schemas.openxmlformats.org/officeDocument/2006/relationships/image" Target="media/image6.jpeg"/><Relationship Id="rId25" Type="http://schemas.openxmlformats.org/officeDocument/2006/relationships/hyperlink" Target="https://cedre.fr/en/resources/incident-information-sheets/erika" TargetMode="External"/><Relationship Id="rId33" Type="http://schemas.openxmlformats.org/officeDocument/2006/relationships/hyperlink" Target="https://cedre.fr/en/resources/incident-information-sheets/erika"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g"/><Relationship Id="rId29" Type="http://schemas.openxmlformats.org/officeDocument/2006/relationships/hyperlink" Target="https://wwz.cedre.fr/var/storage/images/_aliases/fullsize/media/medias-cedre/public/photos-videos/ressources-accidents/amoco-cadiz/les-enfants-de-la-maree-noire/89511-1-fre-FR/Les-enfants-de-la-maree-noire.jp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dre.fr/en/resources/incident-information-sheets/olympic-bravery" TargetMode="External"/><Relationship Id="rId24" Type="http://schemas.openxmlformats.org/officeDocument/2006/relationships/hyperlink" Target="https://cedre.fr/en/resources/incident-information-sheets/amazzone" TargetMode="External"/><Relationship Id="rId32" Type="http://schemas.openxmlformats.org/officeDocument/2006/relationships/image" Target="media/image12.jpe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cedre.fr/en/resources/incident-information-sheets/tanio" TargetMode="External"/><Relationship Id="rId28" Type="http://schemas.openxmlformats.org/officeDocument/2006/relationships/image" Target="media/image11.jpeg"/><Relationship Id="rId36" Type="http://schemas.openxmlformats.org/officeDocument/2006/relationships/header" Target="header1.xml"/><Relationship Id="rId10" Type="http://schemas.openxmlformats.org/officeDocument/2006/relationships/hyperlink" Target="https://cedre.fr/en/resources/incident-information-sheets/torrey-canyon" TargetMode="External"/><Relationship Id="rId19" Type="http://schemas.openxmlformats.org/officeDocument/2006/relationships/hyperlink" Target="https://www.ifremer.fr/en" TargetMode="External"/><Relationship Id="rId31" Type="http://schemas.openxmlformats.org/officeDocument/2006/relationships/hyperlink" Target="https://wwz.cedre.fr/content/download/5381/file/roman2.pdf" TargetMode="External"/><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hyperlink" Target="https://cedre.fr/en/resources/incident-information-sheets/amazzone" TargetMode="External"/><Relationship Id="rId22" Type="http://schemas.openxmlformats.org/officeDocument/2006/relationships/hyperlink" Target="https://cedre.fr/en/resources/incident-information-sheets/gino-team-castor" TargetMode="External"/><Relationship Id="rId27" Type="http://schemas.openxmlformats.org/officeDocument/2006/relationships/image" Target="media/image10.png"/><Relationship Id="rId30" Type="http://schemas.openxmlformats.org/officeDocument/2006/relationships/hyperlink" Target="https://wwz.cedre.fr/content/download/5380/file/roman1.pdf" TargetMode="External"/><Relationship Id="rId35" Type="http://schemas.openxmlformats.org/officeDocument/2006/relationships/hyperlink" Target="https://cedre.fr/en/resources/incident-information-sheets/Amoco-Cadiz" TargetMode="External"/><Relationship Id="rId8" Type="http://schemas.openxmlformats.org/officeDocument/2006/relationships/image" Target="media/image2.gif"/><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394</TotalTime>
  <Pages>10</Pages>
  <Words>2644</Words>
  <Characters>15074</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FOURN</dc:creator>
  <cp:keywords/>
  <dc:description/>
  <cp:lastModifiedBy>Leo BARON</cp:lastModifiedBy>
  <cp:revision>14</cp:revision>
  <cp:lastPrinted>2026-02-25T13:50:00Z</cp:lastPrinted>
  <dcterms:created xsi:type="dcterms:W3CDTF">2026-02-17T15:25:00Z</dcterms:created>
  <dcterms:modified xsi:type="dcterms:W3CDTF">2026-09-07T07:23:00Z</dcterms:modified>
</cp:coreProperties>
</file>